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6F4F9A82"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D975C7">
        <w:rPr>
          <w:rFonts w:ascii="futura-pt" w:hAnsi="futura-pt"/>
          <w:b w:val="0"/>
          <w:bCs w:val="0"/>
          <w:color w:val="00263A"/>
        </w:rPr>
        <w:t>Equine personal protective equipment</w:t>
      </w:r>
    </w:p>
    <w:p w14:paraId="77A12EBA" w14:textId="1623D154" w:rsidR="00D833B2" w:rsidRPr="002F43B3" w:rsidRDefault="00D833B2" w:rsidP="00D833B2">
      <w:pPr>
        <w:pStyle w:val="NormalWeb"/>
        <w:spacing w:before="0" w:beforeAutospacing="0" w:after="0" w:afterAutospacing="0"/>
        <w:rPr>
          <w:rFonts w:ascii="Calibri" w:hAnsi="Calibri" w:cs="Calibri"/>
          <w:sz w:val="22"/>
          <w:szCs w:val="22"/>
        </w:rPr>
      </w:pPr>
      <w:r w:rsidRPr="002F43B3">
        <w:rPr>
          <w:rFonts w:ascii="Calibri" w:hAnsi="Calibri" w:cs="Calibri"/>
          <w:sz w:val="22"/>
          <w:szCs w:val="22"/>
        </w:rPr>
        <w:t xml:space="preserve">To ensure </w:t>
      </w:r>
      <w:r w:rsidR="00E679B9">
        <w:rPr>
          <w:rFonts w:ascii="Calibri" w:hAnsi="Calibri" w:cs="Calibri"/>
          <w:sz w:val="22"/>
          <w:szCs w:val="22"/>
        </w:rPr>
        <w:t>use of the proper equipment</w:t>
      </w:r>
      <w:r w:rsidRPr="002F43B3">
        <w:rPr>
          <w:rFonts w:ascii="Calibri" w:hAnsi="Calibri" w:cs="Calibri"/>
          <w:sz w:val="22"/>
          <w:szCs w:val="22"/>
        </w:rPr>
        <w:t xml:space="preserve">, </w:t>
      </w:r>
      <w:r>
        <w:rPr>
          <w:rFonts w:ascii="Calibri" w:hAnsi="Calibri" w:cs="Calibri"/>
          <w:sz w:val="22"/>
          <w:szCs w:val="22"/>
        </w:rPr>
        <w:t>assess</w:t>
      </w:r>
      <w:r w:rsidRPr="002F43B3">
        <w:rPr>
          <w:rFonts w:ascii="Calibri" w:hAnsi="Calibri" w:cs="Calibri"/>
          <w:sz w:val="22"/>
          <w:szCs w:val="22"/>
        </w:rPr>
        <w:t xml:space="preserve"> the work you will be performing and what potential hazards exist. Examples of workplace hazards include moving objects</w:t>
      </w:r>
      <w:r w:rsidR="00E679B9">
        <w:rPr>
          <w:rFonts w:ascii="Calibri" w:hAnsi="Calibri" w:cs="Calibri"/>
          <w:sz w:val="22"/>
          <w:szCs w:val="22"/>
        </w:rPr>
        <w:t xml:space="preserve"> or large animals</w:t>
      </w:r>
      <w:r w:rsidRPr="002F43B3">
        <w:rPr>
          <w:rFonts w:ascii="Calibri" w:hAnsi="Calibri" w:cs="Calibri"/>
          <w:sz w:val="22"/>
          <w:szCs w:val="22"/>
        </w:rPr>
        <w:t xml:space="preserve">, </w:t>
      </w:r>
      <w:r w:rsidR="00084EAD">
        <w:rPr>
          <w:rFonts w:ascii="Calibri" w:hAnsi="Calibri" w:cs="Calibri"/>
          <w:sz w:val="22"/>
          <w:szCs w:val="22"/>
        </w:rPr>
        <w:t>falls</w:t>
      </w:r>
      <w:r w:rsidRPr="002F43B3">
        <w:rPr>
          <w:rFonts w:ascii="Calibri" w:hAnsi="Calibri" w:cs="Calibri"/>
          <w:sz w:val="22"/>
          <w:szCs w:val="22"/>
        </w:rPr>
        <w:t xml:space="preserve">, </w:t>
      </w:r>
      <w:r w:rsidR="009F3BE6">
        <w:rPr>
          <w:rFonts w:ascii="Calibri" w:hAnsi="Calibri" w:cs="Calibri"/>
          <w:sz w:val="22"/>
          <w:szCs w:val="22"/>
        </w:rPr>
        <w:t>or being struck by</w:t>
      </w:r>
      <w:r w:rsidRPr="002F43B3">
        <w:rPr>
          <w:rFonts w:ascii="Calibri" w:hAnsi="Calibri" w:cs="Calibri"/>
          <w:sz w:val="22"/>
          <w:szCs w:val="22"/>
        </w:rPr>
        <w:t>. The next step is selecting the appropriate PPE based on the risks identified with the job and the environment in which you will be performing it. PPE only works when it is right for the job and the environment.</w:t>
      </w:r>
    </w:p>
    <w:p w14:paraId="7D8A83C9" w14:textId="77777777" w:rsidR="00D833B2" w:rsidRPr="002F43B3" w:rsidRDefault="00D833B2" w:rsidP="00D833B2">
      <w:pPr>
        <w:pStyle w:val="NormalWeb"/>
        <w:rPr>
          <w:rFonts w:ascii="Calibri" w:hAnsi="Calibri" w:cs="Calibri"/>
          <w:b/>
          <w:bCs/>
          <w:i/>
          <w:iCs/>
        </w:rPr>
      </w:pPr>
      <w:r w:rsidRPr="002F43B3">
        <w:rPr>
          <w:rStyle w:val="Strong"/>
          <w:rFonts w:ascii="Calibri" w:hAnsi="Calibri" w:cs="Calibri"/>
          <w:b w:val="0"/>
          <w:bCs w:val="0"/>
          <w:i/>
          <w:iCs/>
        </w:rPr>
        <w:t>Types of PPE include:</w:t>
      </w:r>
    </w:p>
    <w:p w14:paraId="45EEBDB7" w14:textId="333E9D80" w:rsidR="00D833B2" w:rsidRPr="002F43B3" w:rsidRDefault="005F226E" w:rsidP="00D833B2">
      <w:pPr>
        <w:pStyle w:val="NormalWeb"/>
        <w:rPr>
          <w:rFonts w:ascii="Calibri" w:hAnsi="Calibri" w:cs="Calibri"/>
          <w:sz w:val="22"/>
          <w:szCs w:val="22"/>
        </w:rPr>
      </w:pPr>
      <w:r>
        <w:rPr>
          <w:rStyle w:val="Strong"/>
          <w:rFonts w:ascii="Calibri" w:hAnsi="Calibri" w:cs="Calibri"/>
          <w:sz w:val="22"/>
          <w:szCs w:val="22"/>
        </w:rPr>
        <w:t>Outerwear</w:t>
      </w:r>
      <w:r w:rsidR="00D833B2" w:rsidRPr="002F43B3">
        <w:rPr>
          <w:rStyle w:val="Strong"/>
          <w:rFonts w:ascii="Calibri" w:hAnsi="Calibri" w:cs="Calibri"/>
          <w:sz w:val="22"/>
          <w:szCs w:val="22"/>
        </w:rPr>
        <w:t>:</w:t>
      </w:r>
      <w:r w:rsidR="00D833B2" w:rsidRPr="002F43B3">
        <w:rPr>
          <w:rFonts w:ascii="Calibri" w:hAnsi="Calibri" w:cs="Calibri"/>
          <w:sz w:val="22"/>
          <w:szCs w:val="22"/>
        </w:rPr>
        <w:t xml:space="preserve"> </w:t>
      </w:r>
      <w:r w:rsidR="00355120" w:rsidRPr="002F43B3">
        <w:rPr>
          <w:rFonts w:ascii="Calibri" w:hAnsi="Calibri" w:cs="Calibri"/>
          <w:sz w:val="22"/>
          <w:szCs w:val="22"/>
        </w:rPr>
        <w:t>The importance of choosing proper protective clothing is often overlooked and its benefits cannot be underestimated. This form of PPE covers the largest portion of your body and can help protect you from a variety of workplace hazards.</w:t>
      </w:r>
      <w:r w:rsidR="00355120">
        <w:rPr>
          <w:rFonts w:ascii="Calibri" w:hAnsi="Calibri" w:cs="Calibri"/>
          <w:sz w:val="22"/>
          <w:szCs w:val="22"/>
        </w:rPr>
        <w:t xml:space="preserve"> </w:t>
      </w:r>
      <w:r w:rsidR="00355120" w:rsidRPr="002F43B3">
        <w:rPr>
          <w:rFonts w:ascii="Calibri" w:hAnsi="Calibri" w:cs="Calibri"/>
          <w:sz w:val="22"/>
          <w:szCs w:val="22"/>
        </w:rPr>
        <w:t xml:space="preserve">Examples of protective clothing </w:t>
      </w:r>
      <w:r w:rsidR="005905D6">
        <w:rPr>
          <w:rFonts w:ascii="Calibri" w:hAnsi="Calibri" w:cs="Calibri"/>
          <w:sz w:val="22"/>
          <w:szCs w:val="22"/>
        </w:rPr>
        <w:t>include l</w:t>
      </w:r>
      <w:r w:rsidR="007C5D93">
        <w:rPr>
          <w:rFonts w:ascii="Calibri" w:hAnsi="Calibri" w:cs="Calibri"/>
          <w:sz w:val="22"/>
          <w:szCs w:val="22"/>
        </w:rPr>
        <w:t xml:space="preserve">ong pants or jeans, preferably without an inner seam. </w:t>
      </w:r>
      <w:r w:rsidR="00562904">
        <w:rPr>
          <w:rFonts w:ascii="Calibri" w:hAnsi="Calibri" w:cs="Calibri"/>
          <w:sz w:val="22"/>
          <w:szCs w:val="22"/>
        </w:rPr>
        <w:t xml:space="preserve">Adding chaps can </w:t>
      </w:r>
      <w:r w:rsidR="00E30749">
        <w:rPr>
          <w:rFonts w:ascii="Calibri" w:hAnsi="Calibri" w:cs="Calibri"/>
          <w:sz w:val="22"/>
          <w:szCs w:val="22"/>
        </w:rPr>
        <w:t xml:space="preserve">be beneficial for extended periods of riding. </w:t>
      </w:r>
      <w:r w:rsidR="007C5D93">
        <w:rPr>
          <w:rFonts w:ascii="Calibri" w:hAnsi="Calibri" w:cs="Calibri"/>
          <w:sz w:val="22"/>
          <w:szCs w:val="22"/>
        </w:rPr>
        <w:t xml:space="preserve">Shirts can be long or short sleeved and fitted so as not to </w:t>
      </w:r>
      <w:r w:rsidR="00596F79">
        <w:rPr>
          <w:rFonts w:ascii="Calibri" w:hAnsi="Calibri" w:cs="Calibri"/>
          <w:sz w:val="22"/>
          <w:szCs w:val="22"/>
        </w:rPr>
        <w:t>entangle in any equipment being used</w:t>
      </w:r>
      <w:r w:rsidR="003C0AD6">
        <w:rPr>
          <w:rFonts w:ascii="Calibri" w:hAnsi="Calibri" w:cs="Calibri"/>
          <w:sz w:val="22"/>
          <w:szCs w:val="22"/>
        </w:rPr>
        <w:t xml:space="preserve">. An additional safety vest is recommended to prevent injuries to the core if </w:t>
      </w:r>
      <w:r w:rsidR="00EB7B10">
        <w:rPr>
          <w:rFonts w:ascii="Calibri" w:hAnsi="Calibri" w:cs="Calibri"/>
          <w:sz w:val="22"/>
          <w:szCs w:val="22"/>
        </w:rPr>
        <w:t>a fall from the horse occurs.</w:t>
      </w:r>
    </w:p>
    <w:p w14:paraId="31EA31CF" w14:textId="2F827D36" w:rsidR="00DA40C3" w:rsidRPr="002F43B3" w:rsidRDefault="00D833B2" w:rsidP="00DA40C3">
      <w:pPr>
        <w:pStyle w:val="NormalWeb"/>
        <w:rPr>
          <w:rFonts w:ascii="Calibri" w:hAnsi="Calibri" w:cs="Calibri"/>
          <w:sz w:val="22"/>
          <w:szCs w:val="22"/>
        </w:rPr>
      </w:pPr>
      <w:r w:rsidRPr="002F43B3">
        <w:rPr>
          <w:rStyle w:val="Strong"/>
          <w:rFonts w:ascii="Calibri" w:hAnsi="Calibri" w:cs="Calibri"/>
          <w:sz w:val="22"/>
          <w:szCs w:val="22"/>
        </w:rPr>
        <w:t xml:space="preserve">Hand </w:t>
      </w:r>
      <w:r w:rsidR="00E92874">
        <w:rPr>
          <w:rStyle w:val="Strong"/>
          <w:rFonts w:ascii="Calibri" w:hAnsi="Calibri" w:cs="Calibri"/>
          <w:sz w:val="22"/>
          <w:szCs w:val="22"/>
        </w:rPr>
        <w:t>P</w:t>
      </w:r>
      <w:r w:rsidRPr="002F43B3">
        <w:rPr>
          <w:rStyle w:val="Strong"/>
          <w:rFonts w:ascii="Calibri" w:hAnsi="Calibri" w:cs="Calibri"/>
          <w:sz w:val="22"/>
          <w:szCs w:val="22"/>
        </w:rPr>
        <w:t>rotection:</w:t>
      </w:r>
      <w:r w:rsidRPr="002F43B3">
        <w:rPr>
          <w:rFonts w:ascii="Calibri" w:hAnsi="Calibri" w:cs="Calibri"/>
          <w:sz w:val="22"/>
          <w:szCs w:val="22"/>
        </w:rPr>
        <w:t xml:space="preserve"> </w:t>
      </w:r>
      <w:r w:rsidR="00DA40C3" w:rsidRPr="002F43B3">
        <w:rPr>
          <w:rFonts w:ascii="Calibri" w:hAnsi="Calibri" w:cs="Calibri"/>
          <w:sz w:val="22"/>
          <w:szCs w:val="22"/>
        </w:rPr>
        <w:t>Gloves are an inexpensive and simple way to guard against many hazards</w:t>
      </w:r>
      <w:r w:rsidR="00DA40C3">
        <w:rPr>
          <w:rFonts w:ascii="Calibri" w:hAnsi="Calibri" w:cs="Calibri"/>
          <w:sz w:val="22"/>
          <w:szCs w:val="22"/>
        </w:rPr>
        <w:t>.</w:t>
      </w:r>
      <w:r w:rsidR="00DA40C3" w:rsidRPr="002F43B3">
        <w:rPr>
          <w:rFonts w:ascii="Calibri" w:hAnsi="Calibri" w:cs="Calibri"/>
          <w:sz w:val="22"/>
          <w:szCs w:val="22"/>
        </w:rPr>
        <w:t xml:space="preserve"> Hand protection comes in an assortment of styles, materials and </w:t>
      </w:r>
      <w:r w:rsidR="00DA40C3">
        <w:rPr>
          <w:rFonts w:ascii="Calibri" w:hAnsi="Calibri" w:cs="Calibri"/>
          <w:sz w:val="22"/>
          <w:szCs w:val="22"/>
        </w:rPr>
        <w:t>sizes.</w:t>
      </w:r>
      <w:r w:rsidR="00DA40C3" w:rsidRPr="002F43B3">
        <w:rPr>
          <w:rFonts w:ascii="Calibri" w:hAnsi="Calibri" w:cs="Calibri"/>
          <w:sz w:val="22"/>
          <w:szCs w:val="22"/>
        </w:rPr>
        <w:t xml:space="preserve"> Fit is also an important consideration because if gloves are too large, they can impair the dexterity of your hands or cause you to lose your grip, potentially causing an accident.</w:t>
      </w:r>
      <w:r w:rsidR="00E069B0">
        <w:rPr>
          <w:rFonts w:ascii="Calibri" w:hAnsi="Calibri" w:cs="Calibri"/>
          <w:sz w:val="22"/>
          <w:szCs w:val="22"/>
        </w:rPr>
        <w:t xml:space="preserve"> Durable riding gloves should be worn to protect from soreness, blisters and dirt.</w:t>
      </w:r>
    </w:p>
    <w:p w14:paraId="1AAC941A" w14:textId="43B69239" w:rsidR="00404F9A" w:rsidRPr="002F43B3" w:rsidRDefault="007D16E5" w:rsidP="00404F9A">
      <w:pPr>
        <w:pStyle w:val="NormalWeb"/>
        <w:rPr>
          <w:rFonts w:ascii="Calibri" w:hAnsi="Calibri" w:cs="Calibri"/>
          <w:sz w:val="22"/>
          <w:szCs w:val="22"/>
        </w:rPr>
      </w:pPr>
      <w:r>
        <w:rPr>
          <w:rStyle w:val="Strong"/>
          <w:rFonts w:ascii="Calibri" w:hAnsi="Calibri" w:cs="Calibri"/>
          <w:sz w:val="22"/>
          <w:szCs w:val="22"/>
        </w:rPr>
        <w:t>Footwear:</w:t>
      </w:r>
      <w:r w:rsidR="00404F9A">
        <w:rPr>
          <w:rStyle w:val="Strong"/>
          <w:rFonts w:ascii="Calibri" w:hAnsi="Calibri" w:cs="Calibri"/>
          <w:sz w:val="22"/>
          <w:szCs w:val="22"/>
        </w:rPr>
        <w:t xml:space="preserve"> </w:t>
      </w:r>
      <w:r w:rsidR="00404F9A" w:rsidRPr="002F43B3">
        <w:rPr>
          <w:rFonts w:ascii="Calibri" w:hAnsi="Calibri" w:cs="Calibri"/>
          <w:sz w:val="22"/>
          <w:szCs w:val="22"/>
        </w:rPr>
        <w:t>Selecting the appropriate footwear can protect you from stepping on sharp objects,</w:t>
      </w:r>
      <w:r w:rsidR="00404F9A">
        <w:rPr>
          <w:rFonts w:ascii="Calibri" w:hAnsi="Calibri" w:cs="Calibri"/>
          <w:sz w:val="22"/>
          <w:szCs w:val="22"/>
        </w:rPr>
        <w:t xml:space="preserve"> being stepped on,</w:t>
      </w:r>
      <w:r w:rsidR="00404F9A" w:rsidRPr="002F43B3">
        <w:rPr>
          <w:rFonts w:ascii="Calibri" w:hAnsi="Calibri" w:cs="Calibri"/>
          <w:sz w:val="22"/>
          <w:szCs w:val="22"/>
        </w:rPr>
        <w:t xml:space="preserve"> hazardous substances, falling objects and slips and falls. It is important that you select the appropriate footwear for the job that you are performing and the environment.</w:t>
      </w:r>
      <w:r w:rsidR="000356D0">
        <w:rPr>
          <w:rFonts w:ascii="Calibri" w:hAnsi="Calibri" w:cs="Calibri"/>
          <w:sz w:val="22"/>
          <w:szCs w:val="22"/>
        </w:rPr>
        <w:t xml:space="preserve"> A boot with a hard toe is preferred as well as a heel to prevent</w:t>
      </w:r>
      <w:r w:rsidR="00C535C6">
        <w:rPr>
          <w:rFonts w:ascii="Calibri" w:hAnsi="Calibri" w:cs="Calibri"/>
          <w:sz w:val="22"/>
          <w:szCs w:val="22"/>
        </w:rPr>
        <w:t xml:space="preserve"> slipping through the stirrup. </w:t>
      </w:r>
    </w:p>
    <w:p w14:paraId="3EF87DCE" w14:textId="21348297" w:rsidR="00AA053A" w:rsidRPr="002F43B3" w:rsidRDefault="00D833B2" w:rsidP="00AA053A">
      <w:pPr>
        <w:pStyle w:val="NormalWeb"/>
        <w:rPr>
          <w:rFonts w:ascii="Calibri" w:hAnsi="Calibri" w:cs="Calibri"/>
          <w:sz w:val="22"/>
          <w:szCs w:val="22"/>
        </w:rPr>
      </w:pPr>
      <w:r w:rsidRPr="002F43B3">
        <w:rPr>
          <w:rStyle w:val="Strong"/>
          <w:rFonts w:ascii="Calibri" w:hAnsi="Calibri" w:cs="Calibri"/>
          <w:sz w:val="22"/>
          <w:szCs w:val="22"/>
        </w:rPr>
        <w:t xml:space="preserve">Head </w:t>
      </w:r>
      <w:r w:rsidR="00E92874">
        <w:rPr>
          <w:rStyle w:val="Strong"/>
          <w:rFonts w:ascii="Calibri" w:hAnsi="Calibri" w:cs="Calibri"/>
          <w:sz w:val="22"/>
          <w:szCs w:val="22"/>
        </w:rPr>
        <w:t>Protection</w:t>
      </w:r>
      <w:r w:rsidRPr="002F43B3">
        <w:rPr>
          <w:rStyle w:val="Strong"/>
          <w:rFonts w:ascii="Calibri" w:hAnsi="Calibri" w:cs="Calibri"/>
          <w:sz w:val="22"/>
          <w:szCs w:val="22"/>
        </w:rPr>
        <w:t>:</w:t>
      </w:r>
      <w:r w:rsidRPr="002F43B3">
        <w:rPr>
          <w:rFonts w:ascii="Calibri" w:hAnsi="Calibri" w:cs="Calibri"/>
          <w:sz w:val="22"/>
          <w:szCs w:val="22"/>
        </w:rPr>
        <w:t xml:space="preserve"> </w:t>
      </w:r>
      <w:r w:rsidR="00446C6D">
        <w:rPr>
          <w:rFonts w:ascii="Calibri" w:hAnsi="Calibri" w:cs="Calibri"/>
          <w:sz w:val="22"/>
          <w:szCs w:val="22"/>
        </w:rPr>
        <w:t>A</w:t>
      </w:r>
      <w:r w:rsidR="00CF5006">
        <w:rPr>
          <w:rFonts w:ascii="Calibri" w:hAnsi="Calibri" w:cs="Calibri"/>
          <w:sz w:val="22"/>
          <w:szCs w:val="22"/>
        </w:rPr>
        <w:t xml:space="preserve">n appropriate protective hat or </w:t>
      </w:r>
      <w:r w:rsidR="00E91A58">
        <w:rPr>
          <w:rFonts w:ascii="Calibri" w:hAnsi="Calibri" w:cs="Calibri"/>
          <w:sz w:val="22"/>
          <w:szCs w:val="22"/>
        </w:rPr>
        <w:t xml:space="preserve">cap </w:t>
      </w:r>
      <w:r w:rsidR="007F6E49">
        <w:rPr>
          <w:rFonts w:ascii="Calibri" w:hAnsi="Calibri" w:cs="Calibri"/>
          <w:sz w:val="22"/>
          <w:szCs w:val="22"/>
        </w:rPr>
        <w:t xml:space="preserve">should be worn when there is the risk of head injury </w:t>
      </w:r>
      <w:r w:rsidR="00CF5006">
        <w:rPr>
          <w:rFonts w:ascii="Calibri" w:hAnsi="Calibri" w:cs="Calibri"/>
          <w:sz w:val="22"/>
          <w:szCs w:val="22"/>
        </w:rPr>
        <w:t xml:space="preserve">such as falling from the horse. </w:t>
      </w:r>
      <w:r w:rsidR="00AA053A">
        <w:rPr>
          <w:rFonts w:ascii="Calibri" w:hAnsi="Calibri" w:cs="Calibri"/>
          <w:sz w:val="22"/>
          <w:szCs w:val="22"/>
        </w:rPr>
        <w:t>An approved safety helmet or hat should be selected and worn. This includes having a hard shell and chin strap.</w:t>
      </w:r>
    </w:p>
    <w:p w14:paraId="696DD733" w14:textId="5A036A89" w:rsidR="00AA053A" w:rsidRPr="002F43B3" w:rsidRDefault="00257DDC" w:rsidP="00AA053A">
      <w:pPr>
        <w:pStyle w:val="NormalWeb"/>
        <w:rPr>
          <w:rFonts w:ascii="Calibri" w:hAnsi="Calibri" w:cs="Calibri"/>
          <w:sz w:val="22"/>
          <w:szCs w:val="22"/>
        </w:rPr>
      </w:pPr>
      <w:r>
        <w:rPr>
          <w:rStyle w:val="Strong"/>
          <w:rFonts w:ascii="Calibri" w:hAnsi="Calibri" w:cs="Calibri"/>
          <w:sz w:val="22"/>
          <w:szCs w:val="22"/>
        </w:rPr>
        <w:t>Eye Protection</w:t>
      </w:r>
      <w:r w:rsidRPr="002F43B3">
        <w:rPr>
          <w:rFonts w:ascii="Calibri" w:hAnsi="Calibri" w:cs="Calibri"/>
          <w:sz w:val="22"/>
          <w:szCs w:val="22"/>
        </w:rPr>
        <w:t xml:space="preserve"> </w:t>
      </w:r>
      <w:r w:rsidR="00AA053A" w:rsidRPr="002F43B3">
        <w:rPr>
          <w:rFonts w:ascii="Calibri" w:hAnsi="Calibri" w:cs="Calibri"/>
          <w:sz w:val="22"/>
          <w:szCs w:val="22"/>
        </w:rPr>
        <w:t>Using proper eye protection can help prevent injury and even blindness. Safety glasses</w:t>
      </w:r>
      <w:r w:rsidR="00444662">
        <w:rPr>
          <w:rFonts w:ascii="Calibri" w:hAnsi="Calibri" w:cs="Calibri"/>
          <w:sz w:val="22"/>
          <w:szCs w:val="22"/>
        </w:rPr>
        <w:t xml:space="preserve"> can protect from</w:t>
      </w:r>
      <w:r w:rsidR="00AA053A" w:rsidRPr="002F43B3">
        <w:rPr>
          <w:rFonts w:ascii="Calibri" w:hAnsi="Calibri" w:cs="Calibri"/>
          <w:sz w:val="22"/>
          <w:szCs w:val="22"/>
        </w:rPr>
        <w:t xml:space="preserve"> flying fragments, dust, sand, dirt and other environmental hazards.</w:t>
      </w:r>
    </w:p>
    <w:p w14:paraId="75CA5B72" w14:textId="58D0C64A" w:rsidR="009D75C1" w:rsidRPr="00A637B8" w:rsidRDefault="004815DE" w:rsidP="00D833B2">
      <w:pPr>
        <w:pStyle w:val="Default"/>
      </w:pPr>
      <w:r w:rsidRPr="0010412C">
        <w:rPr>
          <w:rFonts w:ascii="Calibri" w:hAnsi="Calibri" w:cs="Calibri"/>
          <w:b/>
          <w:bCs/>
          <w:noProof/>
        </w:rPr>
        <w:drawing>
          <wp:anchor distT="0" distB="0" distL="114300" distR="114300" simplePos="0" relativeHeight="251663360" behindDoc="1" locked="0" layoutInCell="1" allowOverlap="1" wp14:anchorId="794FC356" wp14:editId="3B5B1D4A">
            <wp:simplePos x="0" y="0"/>
            <wp:positionH relativeFrom="column">
              <wp:posOffset>-828675</wp:posOffset>
            </wp:positionH>
            <wp:positionV relativeFrom="page">
              <wp:posOffset>9359900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9D75C1" w:rsidRPr="00A637B8" w:rsidSect="00971E89">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A2B1" w14:textId="77777777" w:rsidR="00971E89" w:rsidRDefault="00971E89" w:rsidP="00817D2B">
      <w:r>
        <w:separator/>
      </w:r>
    </w:p>
  </w:endnote>
  <w:endnote w:type="continuationSeparator" w:id="0">
    <w:p w14:paraId="56844299" w14:textId="77777777" w:rsidR="00971E89" w:rsidRDefault="00971E89"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pt-bold">
    <w:altName w:val="Century Gothic"/>
    <w:charset w:val="00"/>
    <w:family w:val="auto"/>
    <w:pitch w:val="default"/>
  </w:font>
  <w:font w:name="Myriad Pro Cond">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8DBC" w14:textId="77777777" w:rsidR="00971E89" w:rsidRDefault="00971E89" w:rsidP="00817D2B">
      <w:r>
        <w:separator/>
      </w:r>
    </w:p>
  </w:footnote>
  <w:footnote w:type="continuationSeparator" w:id="0">
    <w:p w14:paraId="0EB6A5A0" w14:textId="77777777" w:rsidR="00971E89" w:rsidRDefault="00971E89"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B61CA"/>
    <w:multiLevelType w:val="hybridMultilevel"/>
    <w:tmpl w:val="9B2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9345E"/>
    <w:multiLevelType w:val="hybridMultilevel"/>
    <w:tmpl w:val="6E1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2C1CBA"/>
    <w:multiLevelType w:val="hybridMultilevel"/>
    <w:tmpl w:val="814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69862">
    <w:abstractNumId w:val="4"/>
  </w:num>
  <w:num w:numId="2" w16cid:durableId="917440123">
    <w:abstractNumId w:val="1"/>
  </w:num>
  <w:num w:numId="3" w16cid:durableId="1630085246">
    <w:abstractNumId w:val="13"/>
  </w:num>
  <w:num w:numId="4" w16cid:durableId="1825009295">
    <w:abstractNumId w:val="11"/>
  </w:num>
  <w:num w:numId="5" w16cid:durableId="852037609">
    <w:abstractNumId w:val="17"/>
  </w:num>
  <w:num w:numId="6" w16cid:durableId="1579829838">
    <w:abstractNumId w:val="3"/>
  </w:num>
  <w:num w:numId="7" w16cid:durableId="1557936962">
    <w:abstractNumId w:val="6"/>
  </w:num>
  <w:num w:numId="8" w16cid:durableId="1842238149">
    <w:abstractNumId w:val="9"/>
  </w:num>
  <w:num w:numId="9" w16cid:durableId="1287391937">
    <w:abstractNumId w:val="14"/>
  </w:num>
  <w:num w:numId="10" w16cid:durableId="1377857248">
    <w:abstractNumId w:val="5"/>
  </w:num>
  <w:num w:numId="11" w16cid:durableId="1049493572">
    <w:abstractNumId w:val="8"/>
  </w:num>
  <w:num w:numId="12" w16cid:durableId="232548074">
    <w:abstractNumId w:val="0"/>
  </w:num>
  <w:num w:numId="13" w16cid:durableId="264654698">
    <w:abstractNumId w:val="19"/>
  </w:num>
  <w:num w:numId="14" w16cid:durableId="1750888055">
    <w:abstractNumId w:val="15"/>
  </w:num>
  <w:num w:numId="15" w16cid:durableId="854999109">
    <w:abstractNumId w:val="2"/>
  </w:num>
  <w:num w:numId="16" w16cid:durableId="1645960825">
    <w:abstractNumId w:val="18"/>
  </w:num>
  <w:num w:numId="17" w16cid:durableId="978917312">
    <w:abstractNumId w:val="12"/>
  </w:num>
  <w:num w:numId="18" w16cid:durableId="1478497037">
    <w:abstractNumId w:val="10"/>
  </w:num>
  <w:num w:numId="19" w16cid:durableId="1647004955">
    <w:abstractNumId w:val="16"/>
  </w:num>
  <w:num w:numId="20" w16cid:durableId="1130779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004ED"/>
    <w:rsid w:val="000127E2"/>
    <w:rsid w:val="000223B7"/>
    <w:rsid w:val="000356D0"/>
    <w:rsid w:val="00044031"/>
    <w:rsid w:val="0006613B"/>
    <w:rsid w:val="000751AB"/>
    <w:rsid w:val="00084EAD"/>
    <w:rsid w:val="000A60DC"/>
    <w:rsid w:val="000B6858"/>
    <w:rsid w:val="000D284E"/>
    <w:rsid w:val="000F3D3B"/>
    <w:rsid w:val="00135751"/>
    <w:rsid w:val="00144421"/>
    <w:rsid w:val="00162BF3"/>
    <w:rsid w:val="00166EAA"/>
    <w:rsid w:val="001730F4"/>
    <w:rsid w:val="001B4850"/>
    <w:rsid w:val="001B50DB"/>
    <w:rsid w:val="001B7428"/>
    <w:rsid w:val="001C594A"/>
    <w:rsid w:val="001D043A"/>
    <w:rsid w:val="001D5696"/>
    <w:rsid w:val="001F6DD0"/>
    <w:rsid w:val="00230F2D"/>
    <w:rsid w:val="00237309"/>
    <w:rsid w:val="0024138A"/>
    <w:rsid w:val="002562B9"/>
    <w:rsid w:val="00257DDC"/>
    <w:rsid w:val="00264598"/>
    <w:rsid w:val="00265008"/>
    <w:rsid w:val="00267C2B"/>
    <w:rsid w:val="0027394E"/>
    <w:rsid w:val="002742D8"/>
    <w:rsid w:val="00280125"/>
    <w:rsid w:val="002858AE"/>
    <w:rsid w:val="002A22A1"/>
    <w:rsid w:val="002B04BD"/>
    <w:rsid w:val="002B2858"/>
    <w:rsid w:val="002F213B"/>
    <w:rsid w:val="00332D70"/>
    <w:rsid w:val="00350B4D"/>
    <w:rsid w:val="00355120"/>
    <w:rsid w:val="00355DB1"/>
    <w:rsid w:val="0036319C"/>
    <w:rsid w:val="00372264"/>
    <w:rsid w:val="0038105C"/>
    <w:rsid w:val="003A3910"/>
    <w:rsid w:val="003C0AD6"/>
    <w:rsid w:val="003E4979"/>
    <w:rsid w:val="003E7E63"/>
    <w:rsid w:val="00403476"/>
    <w:rsid w:val="00404F9A"/>
    <w:rsid w:val="00417276"/>
    <w:rsid w:val="00430324"/>
    <w:rsid w:val="00444662"/>
    <w:rsid w:val="00446C6D"/>
    <w:rsid w:val="00451A92"/>
    <w:rsid w:val="0045671F"/>
    <w:rsid w:val="00474310"/>
    <w:rsid w:val="00477409"/>
    <w:rsid w:val="004815DE"/>
    <w:rsid w:val="004978AA"/>
    <w:rsid w:val="004B2E3E"/>
    <w:rsid w:val="004C6F53"/>
    <w:rsid w:val="004D4413"/>
    <w:rsid w:val="004E3B70"/>
    <w:rsid w:val="004E4D90"/>
    <w:rsid w:val="005064B6"/>
    <w:rsid w:val="00506D5D"/>
    <w:rsid w:val="0050733C"/>
    <w:rsid w:val="00507856"/>
    <w:rsid w:val="005316E4"/>
    <w:rsid w:val="00562904"/>
    <w:rsid w:val="005766A2"/>
    <w:rsid w:val="005905D6"/>
    <w:rsid w:val="00596F79"/>
    <w:rsid w:val="005F0D73"/>
    <w:rsid w:val="005F226E"/>
    <w:rsid w:val="005F2BE9"/>
    <w:rsid w:val="00621A56"/>
    <w:rsid w:val="00631C6B"/>
    <w:rsid w:val="006601B9"/>
    <w:rsid w:val="00680013"/>
    <w:rsid w:val="00681FA9"/>
    <w:rsid w:val="00690E43"/>
    <w:rsid w:val="00691604"/>
    <w:rsid w:val="006B02BD"/>
    <w:rsid w:val="006D14EB"/>
    <w:rsid w:val="006D22A1"/>
    <w:rsid w:val="00702238"/>
    <w:rsid w:val="00706B42"/>
    <w:rsid w:val="0071505C"/>
    <w:rsid w:val="00715AFA"/>
    <w:rsid w:val="00720873"/>
    <w:rsid w:val="00736087"/>
    <w:rsid w:val="00740798"/>
    <w:rsid w:val="00754D68"/>
    <w:rsid w:val="007733A7"/>
    <w:rsid w:val="007862B8"/>
    <w:rsid w:val="00791E7A"/>
    <w:rsid w:val="007A0C1D"/>
    <w:rsid w:val="007B7D1C"/>
    <w:rsid w:val="007C5D93"/>
    <w:rsid w:val="007D16E5"/>
    <w:rsid w:val="007E6549"/>
    <w:rsid w:val="007F6E49"/>
    <w:rsid w:val="0080257D"/>
    <w:rsid w:val="00817D2B"/>
    <w:rsid w:val="00841079"/>
    <w:rsid w:val="00841C5E"/>
    <w:rsid w:val="008602B0"/>
    <w:rsid w:val="00862C66"/>
    <w:rsid w:val="00874628"/>
    <w:rsid w:val="0088506D"/>
    <w:rsid w:val="00891DAA"/>
    <w:rsid w:val="00894F79"/>
    <w:rsid w:val="008C66F0"/>
    <w:rsid w:val="008D7EE7"/>
    <w:rsid w:val="008E1525"/>
    <w:rsid w:val="00900DE9"/>
    <w:rsid w:val="00936F8C"/>
    <w:rsid w:val="0094031C"/>
    <w:rsid w:val="0094121A"/>
    <w:rsid w:val="00944256"/>
    <w:rsid w:val="00955BF5"/>
    <w:rsid w:val="009651CC"/>
    <w:rsid w:val="00971E89"/>
    <w:rsid w:val="00991255"/>
    <w:rsid w:val="00997A28"/>
    <w:rsid w:val="009B1BD1"/>
    <w:rsid w:val="009C1055"/>
    <w:rsid w:val="009C7ACF"/>
    <w:rsid w:val="009D2E12"/>
    <w:rsid w:val="009D6F5B"/>
    <w:rsid w:val="009D75C1"/>
    <w:rsid w:val="009E3A04"/>
    <w:rsid w:val="009F3BE6"/>
    <w:rsid w:val="00A43155"/>
    <w:rsid w:val="00A47BD0"/>
    <w:rsid w:val="00A637B8"/>
    <w:rsid w:val="00A67AAD"/>
    <w:rsid w:val="00A73F24"/>
    <w:rsid w:val="00A92C9D"/>
    <w:rsid w:val="00AA053A"/>
    <w:rsid w:val="00AC0262"/>
    <w:rsid w:val="00AC119A"/>
    <w:rsid w:val="00AC1343"/>
    <w:rsid w:val="00AD2AE3"/>
    <w:rsid w:val="00AD6816"/>
    <w:rsid w:val="00AF1BEE"/>
    <w:rsid w:val="00AF2B10"/>
    <w:rsid w:val="00B267E4"/>
    <w:rsid w:val="00B311CF"/>
    <w:rsid w:val="00B37CC4"/>
    <w:rsid w:val="00B512F2"/>
    <w:rsid w:val="00B66DE0"/>
    <w:rsid w:val="00B71498"/>
    <w:rsid w:val="00B90D07"/>
    <w:rsid w:val="00BA3FDD"/>
    <w:rsid w:val="00BD1431"/>
    <w:rsid w:val="00BF678F"/>
    <w:rsid w:val="00C30B31"/>
    <w:rsid w:val="00C3720E"/>
    <w:rsid w:val="00C51476"/>
    <w:rsid w:val="00C535C6"/>
    <w:rsid w:val="00C56954"/>
    <w:rsid w:val="00C72A1F"/>
    <w:rsid w:val="00C96671"/>
    <w:rsid w:val="00C96793"/>
    <w:rsid w:val="00CA2A57"/>
    <w:rsid w:val="00CA4469"/>
    <w:rsid w:val="00CB05BD"/>
    <w:rsid w:val="00CE0B3B"/>
    <w:rsid w:val="00CF5006"/>
    <w:rsid w:val="00CF5140"/>
    <w:rsid w:val="00D16CA7"/>
    <w:rsid w:val="00D31B10"/>
    <w:rsid w:val="00D52AE6"/>
    <w:rsid w:val="00D833B2"/>
    <w:rsid w:val="00D91463"/>
    <w:rsid w:val="00D975C7"/>
    <w:rsid w:val="00DA40C3"/>
    <w:rsid w:val="00DD2C6F"/>
    <w:rsid w:val="00DE1B36"/>
    <w:rsid w:val="00DE428E"/>
    <w:rsid w:val="00DE4B1D"/>
    <w:rsid w:val="00DE5688"/>
    <w:rsid w:val="00DF39FC"/>
    <w:rsid w:val="00DF3CE7"/>
    <w:rsid w:val="00E02658"/>
    <w:rsid w:val="00E041D8"/>
    <w:rsid w:val="00E069B0"/>
    <w:rsid w:val="00E2189E"/>
    <w:rsid w:val="00E21CCC"/>
    <w:rsid w:val="00E25D2E"/>
    <w:rsid w:val="00E30749"/>
    <w:rsid w:val="00E34653"/>
    <w:rsid w:val="00E50680"/>
    <w:rsid w:val="00E601DA"/>
    <w:rsid w:val="00E679B9"/>
    <w:rsid w:val="00E74F87"/>
    <w:rsid w:val="00E77A1F"/>
    <w:rsid w:val="00E90A06"/>
    <w:rsid w:val="00E91A58"/>
    <w:rsid w:val="00E92874"/>
    <w:rsid w:val="00EA3C43"/>
    <w:rsid w:val="00EB7A1F"/>
    <w:rsid w:val="00EB7B10"/>
    <w:rsid w:val="00EB7C7D"/>
    <w:rsid w:val="00EC4BDB"/>
    <w:rsid w:val="00EF1B67"/>
    <w:rsid w:val="00EF4BE2"/>
    <w:rsid w:val="00F31975"/>
    <w:rsid w:val="00F5032E"/>
    <w:rsid w:val="00F5279E"/>
    <w:rsid w:val="00F57656"/>
    <w:rsid w:val="00F77EFC"/>
    <w:rsid w:val="00F83805"/>
    <w:rsid w:val="00FA5C47"/>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19</cp:revision>
  <cp:lastPrinted>2020-06-02T19:56:00Z</cp:lastPrinted>
  <dcterms:created xsi:type="dcterms:W3CDTF">2024-02-16T05:19:00Z</dcterms:created>
  <dcterms:modified xsi:type="dcterms:W3CDTF">2024-02-16T13:57:00Z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