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D2E" w14:textId="64197303" w:rsidR="00376442" w:rsidRDefault="001D6DA5" w:rsidP="00196A6D">
      <w:pPr>
        <w:spacing w:after="0" w:line="240" w:lineRule="auto"/>
        <w:rPr>
          <w:color w:val="4472C4" w:themeColor="accent1"/>
          <w:sz w:val="80"/>
          <w:szCs w:val="80"/>
        </w:rPr>
      </w:pPr>
      <w:r w:rsidRPr="00376442">
        <w:rPr>
          <w:noProof/>
          <w:color w:val="4472C4" w:themeColor="accent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5E60C" wp14:editId="2967D0F9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2957195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504C" w14:textId="1FF3310B" w:rsidR="00376442" w:rsidRPr="00376442" w:rsidRDefault="006426E3" w:rsidP="0037644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This document is a </w:t>
                            </w:r>
                            <w:r w:rsidR="00020F9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step-by-step </w:t>
                            </w:r>
                            <w:r w:rsidR="00A6247F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guide </w:t>
                            </w:r>
                            <w:r w:rsidR="00020F9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created to assist in creating an independent safety program led by the Safety and Risk Management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5pt;margin-top:22.55pt;width:232.85pt;height:78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" stroked="f">
                <v:textbox>
                  <w:txbxContent>
                    <w:p w14:paraId="67EF504C" w14:textId="1FF3310B" w:rsidR="00376442" w:rsidRPr="00376442" w:rsidRDefault="006426E3" w:rsidP="00376442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This document is a </w:t>
                      </w:r>
                      <w:r w:rsidR="00020F90">
                        <w:rPr>
                          <w:b/>
                          <w:bCs/>
                          <w:color w:val="2F5496" w:themeColor="accent1" w:themeShade="BF"/>
                        </w:rPr>
                        <w:t xml:space="preserve">step-by-step </w:t>
                      </w:r>
                      <w:r w:rsidR="00A6247F">
                        <w:rPr>
                          <w:b/>
                          <w:bCs/>
                          <w:color w:val="2F5496" w:themeColor="accent1" w:themeShade="BF"/>
                        </w:rPr>
                        <w:t xml:space="preserve">guide </w:t>
                      </w:r>
                      <w:r w:rsidR="00020F90">
                        <w:rPr>
                          <w:b/>
                          <w:bCs/>
                          <w:color w:val="2F5496" w:themeColor="accent1" w:themeShade="BF"/>
                        </w:rPr>
                        <w:t>created to assist in creating an independent safety program led by the Safety and Risk Management Committee.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300">
        <w:rPr>
          <w:color w:val="4472C4" w:themeColor="accent1"/>
          <w:sz w:val="80"/>
          <w:szCs w:val="80"/>
        </w:rPr>
        <w:tab/>
      </w:r>
    </w:p>
    <w:p w14:paraId="4EBF0640" w14:textId="034912FA" w:rsidR="006F45A0" w:rsidRPr="006F45A0" w:rsidRDefault="006426E3" w:rsidP="006426E3">
      <w:pPr>
        <w:tabs>
          <w:tab w:val="left" w:pos="2940"/>
        </w:tabs>
        <w:spacing w:after="0" w:line="240" w:lineRule="auto"/>
        <w:rPr>
          <w:color w:val="4472C4" w:themeColor="accent1"/>
          <w:sz w:val="60"/>
          <w:szCs w:val="60"/>
        </w:rPr>
      </w:pPr>
      <w:r>
        <w:rPr>
          <w:color w:val="4472C4" w:themeColor="accent1"/>
          <w:sz w:val="60"/>
          <w:szCs w:val="60"/>
        </w:rPr>
        <w:tab/>
      </w:r>
    </w:p>
    <w:tbl>
      <w:tblPr>
        <w:tblStyle w:val="GridTable5Dark-Accent3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3960"/>
        <w:gridCol w:w="4950"/>
        <w:gridCol w:w="2875"/>
      </w:tblGrid>
      <w:tr w:rsidR="0009507D" w14:paraId="084AFCF3" w14:textId="3A9704F6" w:rsidTr="00D82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6A6A6" w:themeFill="background1" w:themeFillShade="A6"/>
            <w:vAlign w:val="center"/>
          </w:tcPr>
          <w:p w14:paraId="7849F23B" w14:textId="27F4AF35" w:rsidR="0009507D" w:rsidRPr="0009507D" w:rsidRDefault="0009507D" w:rsidP="0009507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  <w:r w:rsidRPr="0009507D">
              <w:rPr>
                <w:b w:val="0"/>
                <w:bCs w:val="0"/>
                <w:i/>
                <w:iCs/>
                <w:sz w:val="36"/>
                <w:szCs w:val="36"/>
              </w:rPr>
              <w:t>Task</w:t>
            </w:r>
          </w:p>
        </w:tc>
        <w:tc>
          <w:tcPr>
            <w:tcW w:w="3960" w:type="dxa"/>
            <w:shd w:val="clear" w:color="auto" w:fill="A6A6A6" w:themeFill="background1" w:themeFillShade="A6"/>
            <w:vAlign w:val="center"/>
          </w:tcPr>
          <w:p w14:paraId="47DEB054" w14:textId="5C8F53C8" w:rsidR="0009507D" w:rsidRPr="0009507D" w:rsidRDefault="0009507D" w:rsidP="0009507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36"/>
                <w:szCs w:val="36"/>
              </w:rPr>
            </w:pPr>
            <w:r w:rsidRPr="0009507D">
              <w:rPr>
                <w:b w:val="0"/>
                <w:bCs w:val="0"/>
                <w:i/>
                <w:iCs/>
                <w:sz w:val="36"/>
                <w:szCs w:val="36"/>
              </w:rPr>
              <w:t>Actions and Activities</w:t>
            </w:r>
          </w:p>
        </w:tc>
        <w:tc>
          <w:tcPr>
            <w:tcW w:w="4950" w:type="dxa"/>
            <w:shd w:val="clear" w:color="auto" w:fill="A6A6A6" w:themeFill="background1" w:themeFillShade="A6"/>
            <w:vAlign w:val="center"/>
          </w:tcPr>
          <w:p w14:paraId="5EC3601C" w14:textId="439E21AE" w:rsidR="0009507D" w:rsidRPr="0009507D" w:rsidRDefault="0009507D" w:rsidP="0009507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36"/>
                <w:szCs w:val="36"/>
              </w:rPr>
            </w:pPr>
            <w:r w:rsidRPr="0009507D">
              <w:rPr>
                <w:b w:val="0"/>
                <w:bCs w:val="0"/>
                <w:i/>
                <w:iCs/>
                <w:sz w:val="36"/>
                <w:szCs w:val="36"/>
              </w:rPr>
              <w:t>Implementation Steps</w:t>
            </w:r>
          </w:p>
        </w:tc>
        <w:tc>
          <w:tcPr>
            <w:tcW w:w="2875" w:type="dxa"/>
            <w:shd w:val="clear" w:color="auto" w:fill="A6A6A6" w:themeFill="background1" w:themeFillShade="A6"/>
            <w:vAlign w:val="center"/>
          </w:tcPr>
          <w:p w14:paraId="4EA62BF9" w14:textId="4B9673DD" w:rsidR="0009507D" w:rsidRPr="0009507D" w:rsidRDefault="0009507D" w:rsidP="0009507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6"/>
                <w:szCs w:val="36"/>
              </w:rPr>
            </w:pPr>
            <w:r w:rsidRPr="0009507D">
              <w:rPr>
                <w:b w:val="0"/>
                <w:bCs w:val="0"/>
                <w:i/>
                <w:iCs/>
                <w:sz w:val="36"/>
                <w:szCs w:val="36"/>
              </w:rPr>
              <w:t>Resource Links</w:t>
            </w:r>
          </w:p>
        </w:tc>
      </w:tr>
      <w:tr w:rsidR="0009507D" w:rsidRPr="00873B7D" w14:paraId="275BB8A4" w14:textId="57F1D895" w:rsidTr="00D82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3FD6A389" w14:textId="7F35EE83" w:rsidR="0009507D" w:rsidRPr="0009507D" w:rsidRDefault="0009507D" w:rsidP="0009507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  <w:r w:rsidRPr="0009507D">
              <w:rPr>
                <w:b w:val="0"/>
                <w:bCs w:val="0"/>
                <w:i/>
                <w:iCs/>
                <w:sz w:val="36"/>
                <w:szCs w:val="36"/>
              </w:rPr>
              <w:t>Safety Committee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FD9CA75" w14:textId="116FCF6F" w:rsidR="0009507D" w:rsidRPr="009F4D77" w:rsidRDefault="0009507D" w:rsidP="0009507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9F4D77">
              <w:rPr>
                <w:color w:val="2F5496" w:themeColor="accent1" w:themeShade="BF"/>
              </w:rPr>
              <w:t>Create an independent safety committee</w:t>
            </w:r>
          </w:p>
          <w:p w14:paraId="674D529C" w14:textId="77777777" w:rsidR="0009507D" w:rsidRPr="009F4D77" w:rsidRDefault="0009507D" w:rsidP="0009507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9F4D77">
              <w:rPr>
                <w:color w:val="2F5496" w:themeColor="accent1" w:themeShade="BF"/>
              </w:rPr>
              <w:t xml:space="preserve"> or </w:t>
            </w:r>
          </w:p>
          <w:p w14:paraId="284C8D85" w14:textId="74D69653" w:rsidR="0009507D" w:rsidRPr="009F4D77" w:rsidRDefault="0009507D" w:rsidP="0009507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9F4D77">
              <w:rPr>
                <w:color w:val="2F5496" w:themeColor="accent1" w:themeShade="BF"/>
              </w:rPr>
              <w:t>Combine efforts with the current safe schools committee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14:paraId="748CEE58" w14:textId="2850E49B" w:rsidR="0009507D" w:rsidRPr="0078302C" w:rsidRDefault="0009507D" w:rsidP="0009507D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Identify individuals to serve on the committee </w:t>
            </w:r>
          </w:p>
          <w:p w14:paraId="3A3495DC" w14:textId="77777777" w:rsidR="0009507D" w:rsidRPr="0078302C" w:rsidRDefault="0009507D" w:rsidP="0009507D">
            <w:pPr>
              <w:pStyle w:val="ListParagraph"/>
              <w:tabs>
                <w:tab w:val="left" w:pos="3953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</w:p>
          <w:p w14:paraId="1F4239B3" w14:textId="77777777" w:rsidR="0009507D" w:rsidRPr="0078302C" w:rsidRDefault="0009507D" w:rsidP="0009507D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Review committee best practices and sample agenda </w:t>
            </w:r>
          </w:p>
          <w:p w14:paraId="4AAC4864" w14:textId="77777777" w:rsidR="00F65020" w:rsidRPr="0078302C" w:rsidRDefault="00F65020" w:rsidP="00F6502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</w:p>
          <w:p w14:paraId="2E52538B" w14:textId="78CD3577" w:rsidR="00F65020" w:rsidRPr="0078302C" w:rsidRDefault="001B5528" w:rsidP="0009507D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>
              <w:rPr>
                <w:color w:val="2F5496" w:themeColor="accent1" w:themeShade="BF"/>
                <w:sz w:val="21"/>
                <w:szCs w:val="21"/>
              </w:rPr>
              <w:t>K</w:t>
            </w:r>
            <w:r w:rsidR="00F65020" w:rsidRPr="0078302C">
              <w:rPr>
                <w:color w:val="2F5496" w:themeColor="accent1" w:themeShade="BF"/>
                <w:sz w:val="21"/>
                <w:szCs w:val="21"/>
              </w:rPr>
              <w:t xml:space="preserve">eep record of </w:t>
            </w:r>
            <w:r w:rsidR="00D93772" w:rsidRPr="0078302C">
              <w:rPr>
                <w:color w:val="2F5496" w:themeColor="accent1" w:themeShade="BF"/>
                <w:sz w:val="21"/>
                <w:szCs w:val="21"/>
              </w:rPr>
              <w:t xml:space="preserve">meeting dates and </w:t>
            </w:r>
            <w:r w:rsidR="00F65020" w:rsidRPr="0078302C">
              <w:rPr>
                <w:color w:val="2F5496" w:themeColor="accent1" w:themeShade="BF"/>
                <w:sz w:val="21"/>
                <w:szCs w:val="21"/>
              </w:rPr>
              <w:t>attendance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740E9FE5" w14:textId="1F734A19" w:rsidR="0078302C" w:rsidRPr="00D82B45" w:rsidRDefault="00113A03" w:rsidP="00E02DC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8" w:history="1">
              <w:r w:rsidR="0084190B">
                <w:rPr>
                  <w:rStyle w:val="Hyperlink"/>
                  <w:sz w:val="20"/>
                  <w:szCs w:val="20"/>
                </w:rPr>
                <w:t>Creating a Safety Committee – Schools</w:t>
              </w:r>
            </w:hyperlink>
          </w:p>
        </w:tc>
      </w:tr>
      <w:tr w:rsidR="0009507D" w:rsidRPr="00873B7D" w14:paraId="43818475" w14:textId="7019173D" w:rsidTr="00D82B45">
        <w:trPr>
          <w:trHeight w:val="2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04C72773" w14:textId="5D358788" w:rsidR="0009507D" w:rsidRPr="0009507D" w:rsidRDefault="0009507D" w:rsidP="0009507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  <w:r w:rsidRPr="0009507D">
              <w:rPr>
                <w:b w:val="0"/>
                <w:bCs w:val="0"/>
                <w:i/>
                <w:iCs/>
                <w:sz w:val="36"/>
                <w:szCs w:val="36"/>
              </w:rPr>
              <w:t>Written Safety Program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7411F45" w14:textId="581D720F" w:rsidR="0009507D" w:rsidRPr="009F4D77" w:rsidRDefault="0009507D" w:rsidP="0009507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9F4D77">
              <w:rPr>
                <w:color w:val="2F5496" w:themeColor="accent1" w:themeShade="BF"/>
              </w:rPr>
              <w:t>Develop and maintain a written occupational safety and health program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49F572AB" w14:textId="73890F76" w:rsidR="0009507D" w:rsidRPr="0078302C" w:rsidRDefault="0009507D" w:rsidP="0009507D">
            <w:pPr>
              <w:pStyle w:val="ListParagraph"/>
              <w:numPr>
                <w:ilvl w:val="0"/>
                <w:numId w:val="16"/>
              </w:numPr>
              <w:tabs>
                <w:tab w:val="left" w:pos="3953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Download the sample school safety manual </w:t>
            </w:r>
          </w:p>
          <w:p w14:paraId="683CEF32" w14:textId="77777777" w:rsidR="0009507D" w:rsidRPr="0078302C" w:rsidRDefault="0009507D" w:rsidP="0009507D">
            <w:pPr>
              <w:tabs>
                <w:tab w:val="left" w:pos="3953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</w:p>
          <w:p w14:paraId="778861A8" w14:textId="77777777" w:rsidR="0009507D" w:rsidRPr="0078302C" w:rsidRDefault="0009507D" w:rsidP="0009507D">
            <w:pPr>
              <w:pStyle w:val="ListParagraph"/>
              <w:numPr>
                <w:ilvl w:val="0"/>
                <w:numId w:val="16"/>
              </w:numPr>
              <w:tabs>
                <w:tab w:val="left" w:pos="3953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Provide the sample manual to </w:t>
            </w:r>
            <w:r w:rsidR="0078302C" w:rsidRPr="0078302C">
              <w:rPr>
                <w:color w:val="2F5496" w:themeColor="accent1" w:themeShade="BF"/>
                <w:sz w:val="21"/>
                <w:szCs w:val="21"/>
              </w:rPr>
              <w:t xml:space="preserve">the </w:t>
            </w: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safety committee members and task the group to review </w:t>
            </w:r>
            <w:r w:rsidR="0078302C" w:rsidRPr="0078302C">
              <w:rPr>
                <w:color w:val="2F5496" w:themeColor="accent1" w:themeShade="BF"/>
                <w:sz w:val="21"/>
                <w:szCs w:val="21"/>
              </w:rPr>
              <w:t>it</w:t>
            </w: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 in detail and provide feedback at the next committee meeting</w:t>
            </w:r>
          </w:p>
          <w:p w14:paraId="461762E4" w14:textId="77777777" w:rsidR="0078302C" w:rsidRPr="0078302C" w:rsidRDefault="0078302C" w:rsidP="0078302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</w:p>
          <w:p w14:paraId="3040DD96" w14:textId="4E455DD7" w:rsidR="0078302C" w:rsidRPr="0078302C" w:rsidRDefault="0078302C" w:rsidP="0009507D">
            <w:pPr>
              <w:pStyle w:val="ListParagraph"/>
              <w:numPr>
                <w:ilvl w:val="0"/>
                <w:numId w:val="16"/>
              </w:numPr>
              <w:tabs>
                <w:tab w:val="left" w:pos="3953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>Once edited and approved, share the manual with current employees and all new hires for review and acknowledgement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40014184" w14:textId="77777777" w:rsidR="0009507D" w:rsidRPr="0078302C" w:rsidRDefault="0009507D" w:rsidP="0009507D">
            <w:pPr>
              <w:pStyle w:val="ListParagraph"/>
              <w:tabs>
                <w:tab w:val="left" w:pos="3953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19"/>
                <w:szCs w:val="19"/>
              </w:rPr>
            </w:pPr>
          </w:p>
          <w:p w14:paraId="7C887088" w14:textId="77777777" w:rsidR="0009507D" w:rsidRPr="0078302C" w:rsidRDefault="0009507D" w:rsidP="0009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14:paraId="7E3ACB3E" w14:textId="77777777" w:rsidR="0009507D" w:rsidRPr="0078302C" w:rsidRDefault="0009507D" w:rsidP="0009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19"/>
                <w:szCs w:val="19"/>
              </w:rPr>
            </w:pPr>
          </w:p>
          <w:p w14:paraId="36E4BD52" w14:textId="77777777" w:rsidR="0009507D" w:rsidRDefault="0009507D" w:rsidP="0009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19"/>
                <w:szCs w:val="19"/>
              </w:rPr>
            </w:pPr>
          </w:p>
          <w:p w14:paraId="1F6A053A" w14:textId="77777777" w:rsidR="00D82B45" w:rsidRPr="0078302C" w:rsidRDefault="00D82B45" w:rsidP="0009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19"/>
                <w:szCs w:val="19"/>
              </w:rPr>
            </w:pPr>
          </w:p>
          <w:p w14:paraId="0D9D7387" w14:textId="1214A38A" w:rsidR="0009507D" w:rsidRPr="0078302C" w:rsidRDefault="00113A03" w:rsidP="0009507D">
            <w:pPr>
              <w:tabs>
                <w:tab w:val="left" w:pos="9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</w:rPr>
                <w:t>School Sample Safety Manual</w:t>
              </w:r>
            </w:hyperlink>
          </w:p>
        </w:tc>
      </w:tr>
      <w:tr w:rsidR="0009507D" w:rsidRPr="00873B7D" w14:paraId="2C0C43C2" w14:textId="6C65B8F7" w:rsidTr="00D82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5AC3427C" w14:textId="3D5BCA5C" w:rsidR="0009507D" w:rsidRPr="0009507D" w:rsidRDefault="00925774" w:rsidP="0009507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  <w:r>
              <w:rPr>
                <w:b w:val="0"/>
                <w:bCs w:val="0"/>
                <w:i/>
                <w:iCs/>
                <w:sz w:val="36"/>
                <w:szCs w:val="36"/>
              </w:rPr>
              <w:t>Safety Training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FDA81EA" w14:textId="30294219" w:rsidR="0009507D" w:rsidRPr="009F4D77" w:rsidRDefault="00925774" w:rsidP="0009507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9F4D77">
              <w:rPr>
                <w:color w:val="2F5496" w:themeColor="accent1" w:themeShade="BF"/>
              </w:rPr>
              <w:t>Provide regular safety training to all staff on applicable safety topics per Public Employee Occupational Safety and Health (PEOSH)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14:paraId="0B6B7FEF" w14:textId="77777777" w:rsidR="0009507D" w:rsidRPr="0078302C" w:rsidRDefault="00925774" w:rsidP="009F4D77">
            <w:pPr>
              <w:pStyle w:val="ListParagraph"/>
              <w:numPr>
                <w:ilvl w:val="0"/>
                <w:numId w:val="19"/>
              </w:numPr>
              <w:tabs>
                <w:tab w:val="left" w:pos="3953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The safety committee should review and provide </w:t>
            </w:r>
            <w:r w:rsidR="009F4D77" w:rsidRPr="0078302C">
              <w:rPr>
                <w:color w:val="2F5496" w:themeColor="accent1" w:themeShade="BF"/>
                <w:sz w:val="21"/>
                <w:szCs w:val="21"/>
              </w:rPr>
              <w:t>departmental training resource links to Principals and Staff Managers</w:t>
            </w:r>
          </w:p>
          <w:p w14:paraId="505F5EA8" w14:textId="77777777" w:rsidR="009F4D77" w:rsidRPr="0078302C" w:rsidRDefault="009F4D77" w:rsidP="009F4D77">
            <w:pPr>
              <w:tabs>
                <w:tab w:val="left" w:pos="3953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</w:p>
          <w:p w14:paraId="17FBA597" w14:textId="6B4CC737" w:rsidR="009F4D77" w:rsidRPr="0078302C" w:rsidRDefault="009F4D77" w:rsidP="009F4D77">
            <w:pPr>
              <w:pStyle w:val="ListParagraph"/>
              <w:numPr>
                <w:ilvl w:val="0"/>
                <w:numId w:val="19"/>
              </w:numPr>
              <w:tabs>
                <w:tab w:val="left" w:pos="3953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Principals and </w:t>
            </w:r>
            <w:r w:rsidR="0078302C">
              <w:rPr>
                <w:color w:val="2F5496" w:themeColor="accent1" w:themeShade="BF"/>
                <w:sz w:val="21"/>
                <w:szCs w:val="21"/>
              </w:rPr>
              <w:t>S</w:t>
            </w: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taff </w:t>
            </w:r>
            <w:r w:rsidR="0078302C">
              <w:rPr>
                <w:color w:val="2F5496" w:themeColor="accent1" w:themeShade="BF"/>
                <w:sz w:val="21"/>
                <w:szCs w:val="21"/>
              </w:rPr>
              <w:t>M</w:t>
            </w:r>
            <w:r w:rsidRPr="0078302C">
              <w:rPr>
                <w:color w:val="2F5496" w:themeColor="accent1" w:themeShade="BF"/>
                <w:sz w:val="21"/>
                <w:szCs w:val="21"/>
              </w:rPr>
              <w:t>anagers will lead their groups with safety training handouts</w:t>
            </w:r>
          </w:p>
        </w:tc>
        <w:tc>
          <w:tcPr>
            <w:tcW w:w="2875" w:type="dxa"/>
            <w:shd w:val="clear" w:color="auto" w:fill="F2F2F2" w:themeFill="background1" w:themeFillShade="F2"/>
          </w:tcPr>
          <w:p w14:paraId="74F7E6DE" w14:textId="77777777" w:rsidR="009F4D77" w:rsidRDefault="009F4D77" w:rsidP="00783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78302C">
              <w:rPr>
                <w:rFonts w:cstheme="minorHAnsi"/>
                <w:color w:val="595959" w:themeColor="text1" w:themeTint="A6"/>
                <w:sz w:val="19"/>
                <w:szCs w:val="19"/>
              </w:rPr>
              <w:t>Monthly safety training handouts:</w:t>
            </w:r>
          </w:p>
          <w:p w14:paraId="54CA3662" w14:textId="495C5603" w:rsidR="0084190B" w:rsidRPr="0086105D" w:rsidRDefault="00113A03" w:rsidP="00783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="0084190B" w:rsidRPr="0086105D">
                <w:rPr>
                  <w:rStyle w:val="Hyperlink"/>
                  <w:sz w:val="20"/>
                  <w:szCs w:val="20"/>
                </w:rPr>
                <w:t>MTA - Bus Barn</w:t>
              </w:r>
            </w:hyperlink>
          </w:p>
          <w:p w14:paraId="58DA2C28" w14:textId="18DAA153" w:rsidR="0084190B" w:rsidRPr="0086105D" w:rsidRDefault="00113A03" w:rsidP="00783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 w:history="1">
              <w:r w:rsidR="0084190B" w:rsidRPr="0086105D">
                <w:rPr>
                  <w:rStyle w:val="Hyperlink"/>
                  <w:sz w:val="20"/>
                  <w:szCs w:val="20"/>
                </w:rPr>
                <w:t>MTA - Bus Drivers</w:t>
              </w:r>
            </w:hyperlink>
          </w:p>
          <w:p w14:paraId="3B19356C" w14:textId="33B7E0F1" w:rsidR="0084190B" w:rsidRPr="0086105D" w:rsidRDefault="00113A03" w:rsidP="00783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2" w:history="1">
              <w:r w:rsidR="0084190B" w:rsidRPr="0086105D">
                <w:rPr>
                  <w:rStyle w:val="Hyperlink"/>
                  <w:sz w:val="20"/>
                  <w:szCs w:val="20"/>
                </w:rPr>
                <w:t>MTA - Custodian</w:t>
              </w:r>
            </w:hyperlink>
          </w:p>
          <w:p w14:paraId="3B1CB692" w14:textId="77777777" w:rsidR="0084190B" w:rsidRPr="0086105D" w:rsidRDefault="00113A03" w:rsidP="00783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3" w:history="1">
              <w:r w:rsidR="0084190B" w:rsidRPr="0086105D">
                <w:rPr>
                  <w:rStyle w:val="Hyperlink"/>
                  <w:sz w:val="20"/>
                  <w:szCs w:val="20"/>
                </w:rPr>
                <w:t>MTA - Kitchen Staff</w:t>
              </w:r>
            </w:hyperlink>
          </w:p>
          <w:p w14:paraId="524625C6" w14:textId="77777777" w:rsidR="0084190B" w:rsidRPr="0086105D" w:rsidRDefault="00113A03" w:rsidP="00783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4" w:history="1">
              <w:r w:rsidR="0084190B" w:rsidRPr="0086105D">
                <w:rPr>
                  <w:rStyle w:val="Hyperlink"/>
                  <w:sz w:val="20"/>
                  <w:szCs w:val="20"/>
                </w:rPr>
                <w:t>MTA - Maintenance and Groundskeeping</w:t>
              </w:r>
            </w:hyperlink>
          </w:p>
          <w:p w14:paraId="399220E4" w14:textId="77777777" w:rsidR="0086105D" w:rsidRPr="0086105D" w:rsidRDefault="00113A03" w:rsidP="00783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5" w:history="1">
              <w:r w:rsidR="0084190B" w:rsidRPr="0086105D">
                <w:rPr>
                  <w:rStyle w:val="Hyperlink"/>
                  <w:sz w:val="20"/>
                  <w:szCs w:val="20"/>
                </w:rPr>
                <w:t>MTA - Paraprofessionals</w:t>
              </w:r>
            </w:hyperlink>
          </w:p>
          <w:p w14:paraId="3C3D29C7" w14:textId="455AB06D" w:rsidR="0084190B" w:rsidRPr="0086105D" w:rsidRDefault="00113A03" w:rsidP="00783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hyperlink r:id="rId16" w:history="1">
              <w:r w:rsidR="0086105D" w:rsidRPr="0086105D">
                <w:rPr>
                  <w:rStyle w:val="Hyperlink"/>
                  <w:sz w:val="20"/>
                  <w:szCs w:val="20"/>
                </w:rPr>
                <w:t>MTA - Teachers and Administrative Staff</w:t>
              </w:r>
            </w:hyperlink>
            <w:r w:rsidR="0084190B" w:rsidRPr="0086105D">
              <w:rPr>
                <w:sz w:val="20"/>
                <w:szCs w:val="20"/>
              </w:rPr>
              <w:t xml:space="preserve">  </w:t>
            </w:r>
          </w:p>
          <w:p w14:paraId="06177817" w14:textId="30CDDF47" w:rsidR="009F4D77" w:rsidRPr="0078302C" w:rsidRDefault="009F4D77" w:rsidP="00783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78302C">
              <w:rPr>
                <w:rFonts w:cstheme="minorHAnsi"/>
                <w:color w:val="595959" w:themeColor="text1" w:themeTint="A6"/>
                <w:sz w:val="19"/>
                <w:szCs w:val="19"/>
              </w:rPr>
              <w:t>Safety video library registration:</w:t>
            </w:r>
          </w:p>
          <w:p w14:paraId="1575BB0B" w14:textId="330DACC5" w:rsidR="0009507D" w:rsidRPr="0086105D" w:rsidRDefault="00113A03" w:rsidP="0078302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7" w:history="1">
              <w:r w:rsidR="0086105D" w:rsidRPr="0086105D">
                <w:rPr>
                  <w:rStyle w:val="Hyperlink"/>
                  <w:sz w:val="20"/>
                  <w:szCs w:val="20"/>
                </w:rPr>
                <w:t>Safety Training Videos</w:t>
              </w:r>
            </w:hyperlink>
          </w:p>
        </w:tc>
      </w:tr>
      <w:tr w:rsidR="009F4D77" w:rsidRPr="00873B7D" w14:paraId="457B8149" w14:textId="77777777" w:rsidTr="00D82B45">
        <w:trPr>
          <w:trHeight w:val="18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1A555D1B" w14:textId="22A92E96" w:rsidR="009F4D77" w:rsidRDefault="009F4D77" w:rsidP="0009507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  <w:r>
              <w:rPr>
                <w:b w:val="0"/>
                <w:bCs w:val="0"/>
                <w:i/>
                <w:iCs/>
                <w:sz w:val="36"/>
                <w:szCs w:val="36"/>
              </w:rPr>
              <w:lastRenderedPageBreak/>
              <w:t>Safety Inspections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7E189DB" w14:textId="32A2A0A4" w:rsidR="009F4D77" w:rsidRPr="009F4D77" w:rsidRDefault="009F4D77" w:rsidP="0009507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Perform routine safety inspections to proactively identify unsafe workplace conditions and unsafe employee behavior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567C0AF9" w14:textId="77777777" w:rsidR="009F4D77" w:rsidRPr="0078302C" w:rsidRDefault="009F4D77" w:rsidP="0005266D">
            <w:pPr>
              <w:pStyle w:val="ListParagraph"/>
              <w:numPr>
                <w:ilvl w:val="0"/>
                <w:numId w:val="20"/>
              </w:numPr>
              <w:tabs>
                <w:tab w:val="left" w:pos="3953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>Provide a copy of the school inspection checklist to the safety committee to perform inspections</w:t>
            </w:r>
          </w:p>
          <w:p w14:paraId="7B253A1F" w14:textId="77777777" w:rsidR="009F4D77" w:rsidRPr="0078302C" w:rsidRDefault="009F4D77" w:rsidP="0005266D">
            <w:pPr>
              <w:tabs>
                <w:tab w:val="left" w:pos="3953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</w:p>
          <w:p w14:paraId="3DF9ED15" w14:textId="77777777" w:rsidR="009F4D77" w:rsidRPr="0078302C" w:rsidRDefault="009F4D77" w:rsidP="0005266D">
            <w:pPr>
              <w:pStyle w:val="ListParagraph"/>
              <w:numPr>
                <w:ilvl w:val="0"/>
                <w:numId w:val="20"/>
              </w:numPr>
              <w:tabs>
                <w:tab w:val="left" w:pos="3953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>Findings should be reviewed by the committee and corrective actions should be determined</w:t>
            </w:r>
          </w:p>
          <w:p w14:paraId="380900CB" w14:textId="77777777" w:rsidR="00F65020" w:rsidRPr="0078302C" w:rsidRDefault="00F65020" w:rsidP="0005266D">
            <w:pPr>
              <w:pStyle w:val="ListParagraph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</w:p>
          <w:p w14:paraId="0272877B" w14:textId="3A4BDABE" w:rsidR="00F65020" w:rsidRPr="0078302C" w:rsidRDefault="00F65020" w:rsidP="0005266D">
            <w:pPr>
              <w:pStyle w:val="ListParagraph"/>
              <w:numPr>
                <w:ilvl w:val="0"/>
                <w:numId w:val="20"/>
              </w:numPr>
              <w:tabs>
                <w:tab w:val="left" w:pos="3953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Items to be corrected should be left on the agenda until </w:t>
            </w:r>
            <w:r w:rsidR="0078302C">
              <w:rPr>
                <w:color w:val="2F5496" w:themeColor="accent1" w:themeShade="BF"/>
                <w:sz w:val="21"/>
                <w:szCs w:val="21"/>
              </w:rPr>
              <w:t>resolved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3D681B02" w14:textId="77777777" w:rsidR="00F00C83" w:rsidRPr="00A77DCA" w:rsidRDefault="00F00C83" w:rsidP="009F4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678B48" w14:textId="77777777" w:rsidR="00F00C83" w:rsidRPr="00A77DCA" w:rsidRDefault="00F00C83" w:rsidP="009F4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B352AD" w14:textId="77777777" w:rsidR="00F00C83" w:rsidRPr="00A77DCA" w:rsidRDefault="00F00C83" w:rsidP="009F4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E7F6BF" w14:textId="66408C1D" w:rsidR="00F00C83" w:rsidRPr="00A77DCA" w:rsidRDefault="00113A03" w:rsidP="009F4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8" w:history="1">
              <w:r w:rsidR="0086105D" w:rsidRPr="00A77DCA">
                <w:rPr>
                  <w:rStyle w:val="Hyperlink"/>
                  <w:sz w:val="20"/>
                  <w:szCs w:val="20"/>
                </w:rPr>
                <w:t>Self - Inspection Checklist: Schools</w:t>
              </w:r>
            </w:hyperlink>
          </w:p>
          <w:p w14:paraId="7EC422E4" w14:textId="15109C6C" w:rsidR="009F4D77" w:rsidRPr="00A77DCA" w:rsidRDefault="009F4D77" w:rsidP="009F4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9F4D77" w:rsidRPr="00873B7D" w14:paraId="1000FFBD" w14:textId="77777777" w:rsidTr="00D82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342DE2A9" w14:textId="42A5F949" w:rsidR="009F4D77" w:rsidRDefault="00F65020" w:rsidP="0009507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  <w:r>
              <w:rPr>
                <w:b w:val="0"/>
                <w:bCs w:val="0"/>
                <w:i/>
                <w:iCs/>
                <w:sz w:val="36"/>
                <w:szCs w:val="36"/>
              </w:rPr>
              <w:t>Claims Management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5F5D3B65" w14:textId="7FA169F0" w:rsidR="009F4D77" w:rsidRPr="009F4D77" w:rsidRDefault="0005266D" w:rsidP="0009507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Create </w:t>
            </w:r>
            <w:r w:rsidR="001B5528">
              <w:rPr>
                <w:color w:val="2F5496" w:themeColor="accent1" w:themeShade="BF"/>
              </w:rPr>
              <w:t xml:space="preserve">a </w:t>
            </w:r>
            <w:r>
              <w:rPr>
                <w:color w:val="2F5496" w:themeColor="accent1" w:themeShade="BF"/>
              </w:rPr>
              <w:t>comprehensive claims management process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14:paraId="0A4192BF" w14:textId="2BC54F5A" w:rsidR="009F4D77" w:rsidRPr="0078302C" w:rsidRDefault="0005266D" w:rsidP="005A211D">
            <w:pPr>
              <w:pStyle w:val="ListParagraph"/>
              <w:numPr>
                <w:ilvl w:val="0"/>
                <w:numId w:val="21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>Through management of the safety committee</w:t>
            </w:r>
            <w:r w:rsidR="006A401C" w:rsidRPr="0078302C">
              <w:rPr>
                <w:color w:val="2F5496" w:themeColor="accent1" w:themeShade="BF"/>
                <w:sz w:val="21"/>
                <w:szCs w:val="21"/>
              </w:rPr>
              <w:t>,</w:t>
            </w: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 implement a formal accident reporting and investigation process</w:t>
            </w:r>
            <w:r w:rsidR="00A94FEF" w:rsidRPr="0078302C">
              <w:rPr>
                <w:color w:val="2F5496" w:themeColor="accent1" w:themeShade="BF"/>
                <w:sz w:val="21"/>
                <w:szCs w:val="21"/>
              </w:rPr>
              <w:t>; claims trends will be assessed by the committee</w:t>
            </w:r>
          </w:p>
          <w:p w14:paraId="1B095A4A" w14:textId="77777777" w:rsidR="006617A7" w:rsidRPr="0078302C" w:rsidRDefault="006617A7" w:rsidP="005A211D">
            <w:p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</w:p>
          <w:p w14:paraId="57A20D8D" w14:textId="2DC28E2C" w:rsidR="00A94FEF" w:rsidRPr="0078302C" w:rsidRDefault="006617A7" w:rsidP="005A211D">
            <w:pPr>
              <w:pStyle w:val="ListParagraph"/>
              <w:numPr>
                <w:ilvl w:val="0"/>
                <w:numId w:val="21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>Deter</w:t>
            </w:r>
            <w:r w:rsidR="00A94FEF" w:rsidRPr="0078302C">
              <w:rPr>
                <w:color w:val="2F5496" w:themeColor="accent1" w:themeShade="BF"/>
                <w:sz w:val="21"/>
                <w:szCs w:val="21"/>
              </w:rPr>
              <w:t xml:space="preserve">mine approved medical providers to be used through </w:t>
            </w:r>
            <w:r w:rsidR="001B5528">
              <w:rPr>
                <w:color w:val="2F5496" w:themeColor="accent1" w:themeShade="BF"/>
                <w:sz w:val="21"/>
                <w:szCs w:val="21"/>
              </w:rPr>
              <w:t>CSM preferred vendor list</w:t>
            </w:r>
          </w:p>
          <w:p w14:paraId="7EEEBED9" w14:textId="77777777" w:rsidR="00A94FEF" w:rsidRPr="0078302C" w:rsidRDefault="00A94FEF" w:rsidP="005A211D">
            <w:pPr>
              <w:pStyle w:val="ListParagraph"/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</w:p>
          <w:p w14:paraId="15F66EB7" w14:textId="77777777" w:rsidR="00A94FEF" w:rsidRPr="0078302C" w:rsidRDefault="00A94FEF" w:rsidP="005A211D">
            <w:pPr>
              <w:pStyle w:val="ListParagraph"/>
              <w:numPr>
                <w:ilvl w:val="0"/>
                <w:numId w:val="21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>Ensure appropriate PEOSH reporting forms and processes are in place</w:t>
            </w:r>
          </w:p>
          <w:p w14:paraId="2A0218A8" w14:textId="77777777" w:rsidR="00A94FEF" w:rsidRPr="0078302C" w:rsidRDefault="00A94FEF" w:rsidP="005A211D">
            <w:pPr>
              <w:pStyle w:val="ListParagraph"/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</w:p>
          <w:p w14:paraId="16BC6EE8" w14:textId="5550D24E" w:rsidR="0078302C" w:rsidRPr="001B5528" w:rsidRDefault="005A211D" w:rsidP="0078302C">
            <w:pPr>
              <w:pStyle w:val="ListParagraph"/>
              <w:numPr>
                <w:ilvl w:val="0"/>
                <w:numId w:val="21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1"/>
                <w:szCs w:val="21"/>
              </w:rPr>
            </w:pP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Utilize </w:t>
            </w:r>
            <w:r w:rsidR="001B5528">
              <w:rPr>
                <w:color w:val="2F5496" w:themeColor="accent1" w:themeShade="BF"/>
                <w:sz w:val="21"/>
                <w:szCs w:val="21"/>
              </w:rPr>
              <w:t>CSM’s</w:t>
            </w: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 claims management </w:t>
            </w:r>
            <w:r w:rsidR="001B5528">
              <w:rPr>
                <w:color w:val="2F5496" w:themeColor="accent1" w:themeShade="BF"/>
                <w:sz w:val="21"/>
                <w:szCs w:val="21"/>
              </w:rPr>
              <w:t>information</w:t>
            </w:r>
            <w:r w:rsidRPr="0078302C">
              <w:rPr>
                <w:color w:val="2F5496" w:themeColor="accent1" w:themeShade="BF"/>
                <w:sz w:val="21"/>
                <w:szCs w:val="21"/>
              </w:rPr>
              <w:t xml:space="preserve"> for reporting, post injury instruction, and light duty information</w:t>
            </w:r>
          </w:p>
        </w:tc>
        <w:tc>
          <w:tcPr>
            <w:tcW w:w="2875" w:type="dxa"/>
            <w:shd w:val="clear" w:color="auto" w:fill="F2F2F2" w:themeFill="background1" w:themeFillShade="F2"/>
          </w:tcPr>
          <w:p w14:paraId="29FC84DB" w14:textId="77777777" w:rsidR="009F4D77" w:rsidRPr="00A77DCA" w:rsidRDefault="009F4D77" w:rsidP="009F4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408699" w14:textId="77777777" w:rsidR="005A211D" w:rsidRPr="00A77DCA" w:rsidRDefault="005A211D" w:rsidP="009F4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1C0884" w14:textId="1BB5BA74" w:rsidR="005A211D" w:rsidRPr="00A77DCA" w:rsidRDefault="005A211D" w:rsidP="009F4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BEA84B" w14:textId="1E4B08E9" w:rsidR="005A211D" w:rsidRPr="00A77DCA" w:rsidRDefault="005A211D" w:rsidP="009F4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A186F2" w14:textId="77777777" w:rsidR="005A211D" w:rsidRPr="00A77DCA" w:rsidRDefault="005A211D" w:rsidP="009F4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0970F0" w14:textId="77777777" w:rsidR="005A211D" w:rsidRPr="00A77DCA" w:rsidRDefault="005A211D" w:rsidP="00783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213874" w14:textId="77777777" w:rsidR="0086105D" w:rsidRPr="00A77DCA" w:rsidRDefault="00113A03" w:rsidP="00861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="0086105D" w:rsidRPr="00A77DCA">
                <w:rPr>
                  <w:rStyle w:val="Hyperlink"/>
                  <w:sz w:val="20"/>
                  <w:szCs w:val="20"/>
                </w:rPr>
                <w:t>Accident Investigation Form</w:t>
              </w:r>
            </w:hyperlink>
          </w:p>
          <w:p w14:paraId="4BF31D35" w14:textId="77777777" w:rsidR="0086105D" w:rsidRPr="00A77DCA" w:rsidRDefault="00113A03" w:rsidP="00861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63A"/>
                <w:sz w:val="20"/>
                <w:szCs w:val="20"/>
              </w:rPr>
            </w:pPr>
            <w:hyperlink r:id="rId20" w:history="1">
              <w:r w:rsidR="0086105D" w:rsidRPr="00A77DCA">
                <w:rPr>
                  <w:rStyle w:val="Hyperlink"/>
                  <w:rFonts w:ascii="Calibri" w:hAnsi="Calibri" w:cs="Calibri"/>
                  <w:sz w:val="20"/>
                  <w:szCs w:val="20"/>
                </w:rPr>
                <w:t>Provider Search</w:t>
              </w:r>
            </w:hyperlink>
          </w:p>
          <w:p w14:paraId="5AA1669E" w14:textId="77777777" w:rsidR="0086105D" w:rsidRPr="00A77DCA" w:rsidRDefault="00113A03" w:rsidP="00861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1" w:history="1">
              <w:r w:rsidR="0086105D" w:rsidRPr="00A77DCA">
                <w:rPr>
                  <w:rStyle w:val="Hyperlink"/>
                  <w:sz w:val="20"/>
                  <w:szCs w:val="20"/>
                </w:rPr>
                <w:t>Forms and Publications (oklahoma.gov)</w:t>
              </w:r>
            </w:hyperlink>
          </w:p>
          <w:p w14:paraId="55F76C42" w14:textId="28B7F775" w:rsidR="00A77DCA" w:rsidRPr="00A77DCA" w:rsidRDefault="00113A03" w:rsidP="00861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A77DCA" w:rsidRPr="00A77DCA">
                <w:rPr>
                  <w:rStyle w:val="Hyperlink"/>
                  <w:sz w:val="20"/>
                  <w:szCs w:val="20"/>
                </w:rPr>
                <w:t>Claims Process Information</w:t>
              </w:r>
            </w:hyperlink>
          </w:p>
        </w:tc>
      </w:tr>
    </w:tbl>
    <w:p w14:paraId="61A9562B" w14:textId="11B5244C" w:rsidR="00376442" w:rsidRPr="00376442" w:rsidRDefault="00376442" w:rsidP="00376442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5D1A" w14:textId="77777777" w:rsidR="0053687B" w:rsidRDefault="0053687B" w:rsidP="00196A6D">
      <w:pPr>
        <w:spacing w:after="0" w:line="240" w:lineRule="auto"/>
      </w:pPr>
      <w:r>
        <w:separator/>
      </w:r>
    </w:p>
  </w:endnote>
  <w:endnote w:type="continuationSeparator" w:id="0">
    <w:p w14:paraId="6CF57BFB" w14:textId="77777777" w:rsidR="0053687B" w:rsidRDefault="0053687B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9A08" w14:textId="77777777" w:rsidR="000D381E" w:rsidRDefault="000D3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1C10" w14:textId="77777777" w:rsidR="0053687B" w:rsidRDefault="0053687B" w:rsidP="00196A6D">
      <w:pPr>
        <w:spacing w:after="0" w:line="240" w:lineRule="auto"/>
      </w:pPr>
      <w:r>
        <w:separator/>
      </w:r>
    </w:p>
  </w:footnote>
  <w:footnote w:type="continuationSeparator" w:id="0">
    <w:p w14:paraId="67BCCB2F" w14:textId="77777777" w:rsidR="0053687B" w:rsidRDefault="0053687B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450A" w14:textId="77777777" w:rsidR="000D381E" w:rsidRDefault="000D3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710" w14:textId="06FD1746" w:rsidR="00196A6D" w:rsidRDefault="0009507D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0E4C7F81">
              <wp:simplePos x="0" y="0"/>
              <wp:positionH relativeFrom="margin">
                <wp:align>left</wp:align>
              </wp:positionH>
              <wp:positionV relativeFrom="paragraph">
                <wp:posOffset>-19685</wp:posOffset>
              </wp:positionV>
              <wp:extent cx="6219825" cy="1209675"/>
              <wp:effectExtent l="0" t="0" r="9525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BA71" w14:textId="105308AD" w:rsidR="00196A6D" w:rsidRPr="0009507D" w:rsidRDefault="007A0F8E" w:rsidP="00196A6D">
                          <w:pPr>
                            <w:rPr>
                              <w:color w:val="2F5496" w:themeColor="accent1" w:themeShade="BF"/>
                              <w:sz w:val="70"/>
                              <w:szCs w:val="70"/>
                            </w:rPr>
                          </w:pPr>
                          <w:r w:rsidRPr="0009507D">
                            <w:rPr>
                              <w:color w:val="2F5496" w:themeColor="accent1" w:themeShade="BF"/>
                              <w:sz w:val="70"/>
                              <w:szCs w:val="70"/>
                            </w:rPr>
                            <w:t xml:space="preserve">Safety </w:t>
                          </w:r>
                          <w:r w:rsidR="006426E3" w:rsidRPr="0009507D">
                            <w:rPr>
                              <w:color w:val="2F5496" w:themeColor="accent1" w:themeShade="BF"/>
                              <w:sz w:val="70"/>
                              <w:szCs w:val="70"/>
                            </w:rPr>
                            <w:t>and</w:t>
                          </w:r>
                          <w:r w:rsidRPr="0009507D">
                            <w:rPr>
                              <w:color w:val="2F5496" w:themeColor="accent1" w:themeShade="BF"/>
                              <w:sz w:val="70"/>
                              <w:szCs w:val="70"/>
                            </w:rPr>
                            <w:t xml:space="preserve"> Risk Management </w:t>
                          </w:r>
                          <w:r w:rsidR="000D381E">
                            <w:rPr>
                              <w:color w:val="2F5496" w:themeColor="accent1" w:themeShade="BF"/>
                              <w:sz w:val="70"/>
                              <w:szCs w:val="70"/>
                            </w:rPr>
                            <w:t>Program</w:t>
                          </w:r>
                          <w:r w:rsidR="00A6247F" w:rsidRPr="0009507D">
                            <w:rPr>
                              <w:color w:val="2F5496" w:themeColor="accent1" w:themeShade="BF"/>
                              <w:sz w:val="70"/>
                              <w:szCs w:val="70"/>
                            </w:rPr>
                            <w:t>: Schools</w:t>
                          </w:r>
                        </w:p>
                        <w:p w14:paraId="7A25229A" w14:textId="7DAD74AA" w:rsid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02618E61" w14:textId="77777777" w:rsidR="00F200B9" w:rsidRP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.55pt;width:489.75pt;height:95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" stroked="f">
              <v:textbox>
                <w:txbxContent>
                  <w:p w14:paraId="7336BA71" w14:textId="105308AD" w:rsidR="00196A6D" w:rsidRPr="0009507D" w:rsidRDefault="007A0F8E" w:rsidP="00196A6D">
                    <w:pPr>
                      <w:rPr>
                        <w:color w:val="2F5496" w:themeColor="accent1" w:themeShade="BF"/>
                        <w:sz w:val="70"/>
                        <w:szCs w:val="70"/>
                      </w:rPr>
                    </w:pPr>
                    <w:r w:rsidRPr="0009507D">
                      <w:rPr>
                        <w:color w:val="2F5496" w:themeColor="accent1" w:themeShade="BF"/>
                        <w:sz w:val="70"/>
                        <w:szCs w:val="70"/>
                      </w:rPr>
                      <w:t xml:space="preserve">Safety </w:t>
                    </w:r>
                    <w:r w:rsidR="006426E3" w:rsidRPr="0009507D">
                      <w:rPr>
                        <w:color w:val="2F5496" w:themeColor="accent1" w:themeShade="BF"/>
                        <w:sz w:val="70"/>
                        <w:szCs w:val="70"/>
                      </w:rPr>
                      <w:t>and</w:t>
                    </w:r>
                    <w:r w:rsidRPr="0009507D">
                      <w:rPr>
                        <w:color w:val="2F5496" w:themeColor="accent1" w:themeShade="BF"/>
                        <w:sz w:val="70"/>
                        <w:szCs w:val="70"/>
                      </w:rPr>
                      <w:t xml:space="preserve"> Risk Management </w:t>
                    </w:r>
                    <w:r w:rsidR="000D381E">
                      <w:rPr>
                        <w:color w:val="2F5496" w:themeColor="accent1" w:themeShade="BF"/>
                        <w:sz w:val="70"/>
                        <w:szCs w:val="70"/>
                      </w:rPr>
                      <w:t>Program</w:t>
                    </w:r>
                    <w:r w:rsidR="00A6247F" w:rsidRPr="0009507D">
                      <w:rPr>
                        <w:color w:val="2F5496" w:themeColor="accent1" w:themeShade="BF"/>
                        <w:sz w:val="70"/>
                        <w:szCs w:val="70"/>
                      </w:rPr>
                      <w:t>: Schools</w:t>
                    </w:r>
                  </w:p>
                  <w:p w14:paraId="7A25229A" w14:textId="7DAD74AA" w:rsid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  <w:p w14:paraId="02618E61" w14:textId="77777777" w:rsidR="00F200B9" w:rsidRP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1" locked="0" layoutInCell="1" allowOverlap="1" wp14:anchorId="69568455" wp14:editId="36F4A0F7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295525" cy="609600"/>
          <wp:effectExtent l="0" t="0" r="9525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FFB"/>
    <w:multiLevelType w:val="hybridMultilevel"/>
    <w:tmpl w:val="8668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391D"/>
    <w:multiLevelType w:val="hybridMultilevel"/>
    <w:tmpl w:val="952E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4266"/>
    <w:multiLevelType w:val="hybridMultilevel"/>
    <w:tmpl w:val="2A86AF08"/>
    <w:lvl w:ilvl="0" w:tplc="DC482F84">
      <w:start w:val="2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7703"/>
    <w:multiLevelType w:val="hybridMultilevel"/>
    <w:tmpl w:val="FA5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45F3"/>
    <w:multiLevelType w:val="hybridMultilevel"/>
    <w:tmpl w:val="2E2E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36884"/>
    <w:multiLevelType w:val="hybridMultilevel"/>
    <w:tmpl w:val="B93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5391"/>
    <w:multiLevelType w:val="hybridMultilevel"/>
    <w:tmpl w:val="47A6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C1B"/>
    <w:multiLevelType w:val="hybridMultilevel"/>
    <w:tmpl w:val="875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256C6"/>
    <w:multiLevelType w:val="hybridMultilevel"/>
    <w:tmpl w:val="8CB4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76E5F"/>
    <w:multiLevelType w:val="hybridMultilevel"/>
    <w:tmpl w:val="897E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A7361"/>
    <w:multiLevelType w:val="hybridMultilevel"/>
    <w:tmpl w:val="4552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D12F5"/>
    <w:multiLevelType w:val="hybridMultilevel"/>
    <w:tmpl w:val="476E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C5AAB"/>
    <w:multiLevelType w:val="hybridMultilevel"/>
    <w:tmpl w:val="F756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17DFB"/>
    <w:multiLevelType w:val="hybridMultilevel"/>
    <w:tmpl w:val="C21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E0D65"/>
    <w:multiLevelType w:val="hybridMultilevel"/>
    <w:tmpl w:val="855E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B5DBE"/>
    <w:multiLevelType w:val="hybridMultilevel"/>
    <w:tmpl w:val="EF02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26645">
    <w:abstractNumId w:val="10"/>
  </w:num>
  <w:num w:numId="2" w16cid:durableId="1460998340">
    <w:abstractNumId w:val="8"/>
  </w:num>
  <w:num w:numId="3" w16cid:durableId="1685084449">
    <w:abstractNumId w:val="19"/>
  </w:num>
  <w:num w:numId="4" w16cid:durableId="1819765050">
    <w:abstractNumId w:val="18"/>
  </w:num>
  <w:num w:numId="5" w16cid:durableId="1403912697">
    <w:abstractNumId w:val="2"/>
  </w:num>
  <w:num w:numId="6" w16cid:durableId="661087432">
    <w:abstractNumId w:val="9"/>
  </w:num>
  <w:num w:numId="7" w16cid:durableId="73548425">
    <w:abstractNumId w:val="0"/>
  </w:num>
  <w:num w:numId="8" w16cid:durableId="2141074233">
    <w:abstractNumId w:val="14"/>
  </w:num>
  <w:num w:numId="9" w16cid:durableId="2035882033">
    <w:abstractNumId w:val="12"/>
  </w:num>
  <w:num w:numId="10" w16cid:durableId="2075812101">
    <w:abstractNumId w:val="17"/>
  </w:num>
  <w:num w:numId="11" w16cid:durableId="549071988">
    <w:abstractNumId w:val="4"/>
  </w:num>
  <w:num w:numId="12" w16cid:durableId="1089038261">
    <w:abstractNumId w:val="1"/>
  </w:num>
  <w:num w:numId="13" w16cid:durableId="1845583365">
    <w:abstractNumId w:val="5"/>
  </w:num>
  <w:num w:numId="14" w16cid:durableId="1174304083">
    <w:abstractNumId w:val="11"/>
  </w:num>
  <w:num w:numId="15" w16cid:durableId="546796770">
    <w:abstractNumId w:val="15"/>
  </w:num>
  <w:num w:numId="16" w16cid:durableId="1086147135">
    <w:abstractNumId w:val="7"/>
  </w:num>
  <w:num w:numId="17" w16cid:durableId="1032074387">
    <w:abstractNumId w:val="16"/>
  </w:num>
  <w:num w:numId="18" w16cid:durableId="925922867">
    <w:abstractNumId w:val="13"/>
  </w:num>
  <w:num w:numId="19" w16cid:durableId="1179390556">
    <w:abstractNumId w:val="21"/>
  </w:num>
  <w:num w:numId="20" w16cid:durableId="1304434250">
    <w:abstractNumId w:val="20"/>
  </w:num>
  <w:num w:numId="21" w16cid:durableId="45643732">
    <w:abstractNumId w:val="3"/>
  </w:num>
  <w:num w:numId="22" w16cid:durableId="1293485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10718"/>
    <w:rsid w:val="00020F90"/>
    <w:rsid w:val="0002127A"/>
    <w:rsid w:val="000266A4"/>
    <w:rsid w:val="00032CDC"/>
    <w:rsid w:val="000427BA"/>
    <w:rsid w:val="00046CC9"/>
    <w:rsid w:val="00047665"/>
    <w:rsid w:val="0005266D"/>
    <w:rsid w:val="00057C87"/>
    <w:rsid w:val="0006783A"/>
    <w:rsid w:val="00070F41"/>
    <w:rsid w:val="0009507D"/>
    <w:rsid w:val="000A215C"/>
    <w:rsid w:val="000B2AD9"/>
    <w:rsid w:val="000C67DE"/>
    <w:rsid w:val="000D381E"/>
    <w:rsid w:val="000E793C"/>
    <w:rsid w:val="000F3E9E"/>
    <w:rsid w:val="0011363C"/>
    <w:rsid w:val="00113A03"/>
    <w:rsid w:val="00152C3D"/>
    <w:rsid w:val="00173AE0"/>
    <w:rsid w:val="00174510"/>
    <w:rsid w:val="0018365D"/>
    <w:rsid w:val="00194307"/>
    <w:rsid w:val="00196A6D"/>
    <w:rsid w:val="001A0658"/>
    <w:rsid w:val="001B4148"/>
    <w:rsid w:val="001B5528"/>
    <w:rsid w:val="001C1B39"/>
    <w:rsid w:val="001D1384"/>
    <w:rsid w:val="001D302C"/>
    <w:rsid w:val="001D6DA5"/>
    <w:rsid w:val="001F4BC8"/>
    <w:rsid w:val="00222456"/>
    <w:rsid w:val="00225DF3"/>
    <w:rsid w:val="00236CE3"/>
    <w:rsid w:val="0025142B"/>
    <w:rsid w:val="002636F8"/>
    <w:rsid w:val="00266A9C"/>
    <w:rsid w:val="00271F4D"/>
    <w:rsid w:val="00276310"/>
    <w:rsid w:val="00293916"/>
    <w:rsid w:val="002A161C"/>
    <w:rsid w:val="002A1AE1"/>
    <w:rsid w:val="002A4DFC"/>
    <w:rsid w:val="002E14D8"/>
    <w:rsid w:val="003047AA"/>
    <w:rsid w:val="00307087"/>
    <w:rsid w:val="00330B8D"/>
    <w:rsid w:val="00333C55"/>
    <w:rsid w:val="00336057"/>
    <w:rsid w:val="00341DE2"/>
    <w:rsid w:val="00353ABB"/>
    <w:rsid w:val="003559F3"/>
    <w:rsid w:val="00360A32"/>
    <w:rsid w:val="00376442"/>
    <w:rsid w:val="003A21C2"/>
    <w:rsid w:val="003B271E"/>
    <w:rsid w:val="003B3819"/>
    <w:rsid w:val="003F4C42"/>
    <w:rsid w:val="00417136"/>
    <w:rsid w:val="00423EF5"/>
    <w:rsid w:val="00424890"/>
    <w:rsid w:val="00427D00"/>
    <w:rsid w:val="0045069B"/>
    <w:rsid w:val="004516FE"/>
    <w:rsid w:val="00453096"/>
    <w:rsid w:val="00454310"/>
    <w:rsid w:val="00467AB4"/>
    <w:rsid w:val="00480843"/>
    <w:rsid w:val="00480B08"/>
    <w:rsid w:val="00492C1F"/>
    <w:rsid w:val="004B3473"/>
    <w:rsid w:val="004B5068"/>
    <w:rsid w:val="004E1332"/>
    <w:rsid w:val="004E4689"/>
    <w:rsid w:val="00510256"/>
    <w:rsid w:val="0051668A"/>
    <w:rsid w:val="00523594"/>
    <w:rsid w:val="0053687B"/>
    <w:rsid w:val="005A211D"/>
    <w:rsid w:val="005A38B5"/>
    <w:rsid w:val="005B390F"/>
    <w:rsid w:val="005F13D5"/>
    <w:rsid w:val="0061483C"/>
    <w:rsid w:val="006374C0"/>
    <w:rsid w:val="006426E3"/>
    <w:rsid w:val="0064547A"/>
    <w:rsid w:val="00656F3A"/>
    <w:rsid w:val="006607ED"/>
    <w:rsid w:val="006617A7"/>
    <w:rsid w:val="00665293"/>
    <w:rsid w:val="00676FA2"/>
    <w:rsid w:val="006A401C"/>
    <w:rsid w:val="006B67A8"/>
    <w:rsid w:val="006D4130"/>
    <w:rsid w:val="006F2D5D"/>
    <w:rsid w:val="006F45A0"/>
    <w:rsid w:val="00711FE8"/>
    <w:rsid w:val="00723CCE"/>
    <w:rsid w:val="00731199"/>
    <w:rsid w:val="00741CF5"/>
    <w:rsid w:val="00775573"/>
    <w:rsid w:val="00781C69"/>
    <w:rsid w:val="0078302C"/>
    <w:rsid w:val="00792D0B"/>
    <w:rsid w:val="007959E0"/>
    <w:rsid w:val="007A0F8E"/>
    <w:rsid w:val="007F25B0"/>
    <w:rsid w:val="0081219A"/>
    <w:rsid w:val="008354FF"/>
    <w:rsid w:val="0084190B"/>
    <w:rsid w:val="008473ED"/>
    <w:rsid w:val="0086105D"/>
    <w:rsid w:val="008671EE"/>
    <w:rsid w:val="00873B7D"/>
    <w:rsid w:val="008829F5"/>
    <w:rsid w:val="008A4300"/>
    <w:rsid w:val="008A72B2"/>
    <w:rsid w:val="008B0A80"/>
    <w:rsid w:val="008B3961"/>
    <w:rsid w:val="008C07B9"/>
    <w:rsid w:val="008C243B"/>
    <w:rsid w:val="009071BA"/>
    <w:rsid w:val="00925774"/>
    <w:rsid w:val="00941725"/>
    <w:rsid w:val="00957EA6"/>
    <w:rsid w:val="00975E83"/>
    <w:rsid w:val="00991C9F"/>
    <w:rsid w:val="009B0484"/>
    <w:rsid w:val="009C736C"/>
    <w:rsid w:val="009E27BC"/>
    <w:rsid w:val="009F4D77"/>
    <w:rsid w:val="00A15477"/>
    <w:rsid w:val="00A5153A"/>
    <w:rsid w:val="00A541F2"/>
    <w:rsid w:val="00A55E25"/>
    <w:rsid w:val="00A6247F"/>
    <w:rsid w:val="00A6491D"/>
    <w:rsid w:val="00A77DCA"/>
    <w:rsid w:val="00A828D8"/>
    <w:rsid w:val="00A83EFA"/>
    <w:rsid w:val="00A94FEF"/>
    <w:rsid w:val="00AA1615"/>
    <w:rsid w:val="00AA1A08"/>
    <w:rsid w:val="00AC7B29"/>
    <w:rsid w:val="00AE069C"/>
    <w:rsid w:val="00AE502A"/>
    <w:rsid w:val="00AF43D0"/>
    <w:rsid w:val="00AF550C"/>
    <w:rsid w:val="00AF6F3B"/>
    <w:rsid w:val="00B00D7F"/>
    <w:rsid w:val="00B07BA8"/>
    <w:rsid w:val="00B27342"/>
    <w:rsid w:val="00B27AD6"/>
    <w:rsid w:val="00B3319E"/>
    <w:rsid w:val="00B64AF6"/>
    <w:rsid w:val="00B9410E"/>
    <w:rsid w:val="00B953DC"/>
    <w:rsid w:val="00BA19F2"/>
    <w:rsid w:val="00BD72AF"/>
    <w:rsid w:val="00BE7657"/>
    <w:rsid w:val="00C00FE5"/>
    <w:rsid w:val="00C303BE"/>
    <w:rsid w:val="00C30AB4"/>
    <w:rsid w:val="00C32F1C"/>
    <w:rsid w:val="00C44428"/>
    <w:rsid w:val="00C62F4A"/>
    <w:rsid w:val="00C8422F"/>
    <w:rsid w:val="00CB20C1"/>
    <w:rsid w:val="00CB6B77"/>
    <w:rsid w:val="00CE2482"/>
    <w:rsid w:val="00CE7232"/>
    <w:rsid w:val="00D6067E"/>
    <w:rsid w:val="00D82B45"/>
    <w:rsid w:val="00D875A1"/>
    <w:rsid w:val="00D906CE"/>
    <w:rsid w:val="00D93772"/>
    <w:rsid w:val="00DA1AA3"/>
    <w:rsid w:val="00DA44F9"/>
    <w:rsid w:val="00DB3AD2"/>
    <w:rsid w:val="00DC04E1"/>
    <w:rsid w:val="00DD3684"/>
    <w:rsid w:val="00DE3ABD"/>
    <w:rsid w:val="00E02DCC"/>
    <w:rsid w:val="00E2577C"/>
    <w:rsid w:val="00E7529C"/>
    <w:rsid w:val="00EA3C5B"/>
    <w:rsid w:val="00EA7A58"/>
    <w:rsid w:val="00EB4C2C"/>
    <w:rsid w:val="00EB697F"/>
    <w:rsid w:val="00EC21A2"/>
    <w:rsid w:val="00EE4FDD"/>
    <w:rsid w:val="00F00C83"/>
    <w:rsid w:val="00F200B9"/>
    <w:rsid w:val="00F57328"/>
    <w:rsid w:val="00F60038"/>
    <w:rsid w:val="00F65020"/>
    <w:rsid w:val="00F7731A"/>
    <w:rsid w:val="00F77D41"/>
    <w:rsid w:val="00F916FB"/>
    <w:rsid w:val="00FB1A52"/>
    <w:rsid w:val="00FB3939"/>
    <w:rsid w:val="00FB5A98"/>
    <w:rsid w:val="00FC0EAA"/>
    <w:rsid w:val="00FC2CFE"/>
    <w:rsid w:val="00FD0D4C"/>
    <w:rsid w:val="00FE09DF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6E73"/>
  <w15:chartTrackingRefBased/>
  <w15:docId w15:val="{E4433A07-3E13-4BC2-96B0-AAFB01E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AE0"/>
    <w:rPr>
      <w:color w:val="954F72" w:themeColor="followedHyperlink"/>
      <w:u w:val="single"/>
    </w:rPr>
  </w:style>
  <w:style w:type="paragraph" w:customStyle="1" w:styleId="Style2151">
    <w:name w:val="Style2151"/>
    <w:uiPriority w:val="1"/>
    <w:rsid w:val="0009507D"/>
    <w:pPr>
      <w:spacing w:before="100" w:beforeAutospacing="1"/>
    </w:pPr>
    <w:rPr>
      <w:rFonts w:ascii="Times New Roman" w:hAnsi="Times New Roman"/>
    </w:rPr>
  </w:style>
  <w:style w:type="paragraph" w:customStyle="1" w:styleId="Style9115">
    <w:name w:val="Style9115"/>
    <w:uiPriority w:val="1"/>
    <w:rsid w:val="009F4D77"/>
    <w:pPr>
      <w:spacing w:before="100" w:before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sourcemutual.com/resources/safety-library/creating-a-safety-committee-schools/" TargetMode="External"/><Relationship Id="rId13" Type="http://schemas.openxmlformats.org/officeDocument/2006/relationships/hyperlink" Target="https://www.compsourcemutual.com/resources/safety-library/monthly-safety-training-agenda-school-kitchen/" TargetMode="External"/><Relationship Id="rId18" Type="http://schemas.openxmlformats.org/officeDocument/2006/relationships/hyperlink" Target="https://www.compsourcemutual.com/resources/safety-library/self-inspection-checklist-schools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oklahoma.gov/labor/safety-and-health/workplace-safety/peosh/forms-and-publication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psourcemutual.com/resources/safety-library/monthly-safety-training-agenda-school-custodian/" TargetMode="External"/><Relationship Id="rId17" Type="http://schemas.openxmlformats.org/officeDocument/2006/relationships/hyperlink" Target="https://www.compsourcemutual.com/resources/safety-library/safety-video-service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mpsourcemutual.com/resources/safety-library/monthly-safety-training-agenda-school-teachers-and-administrative-staff/" TargetMode="External"/><Relationship Id="rId20" Type="http://schemas.openxmlformats.org/officeDocument/2006/relationships/hyperlink" Target="https://www.talispoint.com/firsthealth/?AE=997291691&amp;CAID=WCALL&amp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sourcemutual.com/resources/safety-library/monthly-safety-training-agenda-schools-bus-drivers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ompsourcemutual.com/resources/safety-library/monthly-safety-training-agenda-school-paraprofessionals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compsourcemutual.com/resources/safety-library/monthly-safety-training-agenda-school-bus-barn/" TargetMode="External"/><Relationship Id="rId19" Type="http://schemas.openxmlformats.org/officeDocument/2006/relationships/hyperlink" Target="https://www.compsourcemutual.com/resources/safety-library/accident-investigation-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sourcemutual.com/resources/safety-library/school-sample-safety-manual/" TargetMode="External"/><Relationship Id="rId14" Type="http://schemas.openxmlformats.org/officeDocument/2006/relationships/hyperlink" Target="https://www.compsourcemutual.com/resources/safety-library/monthly-safety-training-agenda-school-maintenance-and-groundskeeping/" TargetMode="External"/><Relationship Id="rId22" Type="http://schemas.openxmlformats.org/officeDocument/2006/relationships/hyperlink" Target="https://www.compsourcemutual.com/claims/claims-proces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3</cp:revision>
  <dcterms:created xsi:type="dcterms:W3CDTF">2023-07-12T21:17:00Z</dcterms:created>
  <dcterms:modified xsi:type="dcterms:W3CDTF">2023-07-12T21:21:00Z</dcterms:modified>
</cp:coreProperties>
</file>