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15922A66" w:rsidR="00376442" w:rsidRDefault="00376442" w:rsidP="00196A6D">
      <w:pPr>
        <w:spacing w:after="0" w:line="240" w:lineRule="auto"/>
        <w:rPr>
          <w:color w:val="4472C4" w:themeColor="accent1"/>
          <w:sz w:val="80"/>
          <w:szCs w:val="80"/>
        </w:rPr>
      </w:pPr>
    </w:p>
    <w:p w14:paraId="4EBF0640" w14:textId="23715037" w:rsidR="006F45A0" w:rsidRPr="006F45A0" w:rsidRDefault="00A8405A" w:rsidP="00196A6D">
      <w:pPr>
        <w:spacing w:after="0" w:line="240" w:lineRule="auto"/>
        <w:rPr>
          <w:color w:val="4472C4" w:themeColor="accent1"/>
          <w:sz w:val="60"/>
          <w:szCs w:val="6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1DDA637B">
                <wp:simplePos x="0" y="0"/>
                <wp:positionH relativeFrom="margin">
                  <wp:align>right</wp:align>
                </wp:positionH>
                <wp:positionV relativeFrom="paragraph">
                  <wp:posOffset>558496</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6994BF0F" w:rsidR="00376442" w:rsidRPr="00376442" w:rsidRDefault="00376442" w:rsidP="00376442">
                            <w:pPr>
                              <w:rPr>
                                <w:b/>
                                <w:bCs/>
                                <w:color w:val="2F5496" w:themeColor="accent1" w:themeShade="BF"/>
                              </w:rPr>
                            </w:pPr>
                            <w:r w:rsidRPr="00376442">
                              <w:rPr>
                                <w:b/>
                                <w:bCs/>
                                <w:color w:val="2F5496" w:themeColor="accent1" w:themeShade="BF"/>
                              </w:rPr>
                              <w:t>This document is a reference for monthly risk-based 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181.65pt;margin-top:44pt;width:232.85pt;height:58.85pt;z-index:-2516551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" stroked="f">
                <v:textbox>
                  <w:txbxContent>
                    <w:p w14:paraId="67EF504C" w14:textId="6994BF0F" w:rsidR="00376442" w:rsidRPr="00376442" w:rsidRDefault="00376442" w:rsidP="00376442">
                      <w:pPr>
                        <w:rPr>
                          <w:b/>
                          <w:bCs/>
                          <w:color w:val="2F5496" w:themeColor="accent1" w:themeShade="BF"/>
                        </w:rPr>
                      </w:pPr>
                      <w:r w:rsidRPr="00376442">
                        <w:rPr>
                          <w:b/>
                          <w:bCs/>
                          <w:color w:val="2F5496" w:themeColor="accent1" w:themeShade="BF"/>
                        </w:rPr>
                        <w:t>This document is a reference for monthly risk-based training topics to provide to your employees.</w:t>
                      </w:r>
                    </w:p>
                  </w:txbxContent>
                </v:textbox>
                <w10:wrap anchorx="margin"/>
              </v:shape>
            </w:pict>
          </mc:Fallback>
        </mc:AlternateContent>
      </w:r>
    </w:p>
    <w:tbl>
      <w:tblPr>
        <w:tblStyle w:val="GridTable5Dark-Accent3"/>
        <w:tblW w:w="14215" w:type="dxa"/>
        <w:jc w:val="center"/>
        <w:tblLook w:val="04A0" w:firstRow="1" w:lastRow="0" w:firstColumn="1" w:lastColumn="0" w:noHBand="0" w:noVBand="1"/>
      </w:tblPr>
      <w:tblGrid>
        <w:gridCol w:w="2695"/>
        <w:gridCol w:w="2250"/>
        <w:gridCol w:w="6480"/>
        <w:gridCol w:w="2790"/>
      </w:tblGrid>
      <w:tr w:rsidR="00A73D19" w14:paraId="084AFCF3" w14:textId="5E9ADE60" w:rsidTr="00A73D19">
        <w:trPr>
          <w:cnfStyle w:val="100000000000" w:firstRow="1" w:lastRow="0" w:firstColumn="0" w:lastColumn="0" w:oddVBand="0" w:evenVBand="0" w:oddHBand="0"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6A6A6" w:themeFill="background1" w:themeFillShade="A6"/>
            <w:vAlign w:val="center"/>
          </w:tcPr>
          <w:p w14:paraId="7849F23B" w14:textId="0226ED41" w:rsidR="00A73D19" w:rsidRPr="00BE7657" w:rsidRDefault="00A73D19" w:rsidP="00196A6D">
            <w:pPr>
              <w:tabs>
                <w:tab w:val="left" w:pos="3953"/>
              </w:tabs>
              <w:jc w:val="center"/>
              <w:rPr>
                <w:b w:val="0"/>
                <w:bCs w:val="0"/>
                <w:i/>
                <w:iCs/>
                <w:sz w:val="40"/>
                <w:szCs w:val="40"/>
              </w:rPr>
            </w:pPr>
            <w:r w:rsidRPr="00BE7657">
              <w:rPr>
                <w:b w:val="0"/>
                <w:bCs w:val="0"/>
                <w:i/>
                <w:iCs/>
                <w:sz w:val="40"/>
                <w:szCs w:val="40"/>
              </w:rPr>
              <w:t>Month</w:t>
            </w:r>
          </w:p>
        </w:tc>
        <w:tc>
          <w:tcPr>
            <w:tcW w:w="2250" w:type="dxa"/>
            <w:shd w:val="clear" w:color="auto" w:fill="A6A6A6" w:themeFill="background1" w:themeFillShade="A6"/>
            <w:vAlign w:val="center"/>
          </w:tcPr>
          <w:p w14:paraId="47DEB054" w14:textId="19766417" w:rsidR="00A73D19" w:rsidRPr="00BE7657" w:rsidRDefault="00A73D1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6480" w:type="dxa"/>
            <w:shd w:val="clear" w:color="auto" w:fill="A6A6A6" w:themeFill="background1" w:themeFillShade="A6"/>
            <w:vAlign w:val="center"/>
          </w:tcPr>
          <w:p w14:paraId="5EC3601C" w14:textId="48093B34" w:rsidR="00A73D19" w:rsidRPr="00BE7657" w:rsidRDefault="00A73D1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2790" w:type="dxa"/>
            <w:shd w:val="clear" w:color="auto" w:fill="A6A6A6" w:themeFill="background1" w:themeFillShade="A6"/>
            <w:vAlign w:val="center"/>
          </w:tcPr>
          <w:p w14:paraId="7651F152" w14:textId="02180C5C" w:rsidR="00A73D19" w:rsidRPr="00AC4C2A" w:rsidRDefault="00A73D19"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A73D19" w14:paraId="275BB8A4" w14:textId="40A3DEEF" w:rsidTr="00A73D19">
        <w:trPr>
          <w:cnfStyle w:val="000000100000" w:firstRow="0" w:lastRow="0" w:firstColumn="0" w:lastColumn="0" w:oddVBand="0" w:evenVBand="0" w:oddHBand="1" w:evenHBand="0" w:firstRowFirstColumn="0" w:firstRowLastColumn="0" w:lastRowFirstColumn="0" w:lastRowLastColumn="0"/>
          <w:trHeight w:val="35"/>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3FD6A389" w14:textId="00B6B4D1" w:rsidR="00A73D19" w:rsidRPr="00BE7657" w:rsidRDefault="00A73D19" w:rsidP="00B27AD6">
            <w:pPr>
              <w:tabs>
                <w:tab w:val="left" w:pos="3953"/>
              </w:tabs>
              <w:jc w:val="center"/>
              <w:rPr>
                <w:b w:val="0"/>
                <w:bCs w:val="0"/>
                <w:i/>
                <w:iCs/>
                <w:sz w:val="40"/>
                <w:szCs w:val="40"/>
              </w:rPr>
            </w:pPr>
            <w:r w:rsidRPr="00BE7657">
              <w:rPr>
                <w:b w:val="0"/>
                <w:bCs w:val="0"/>
                <w:i/>
                <w:iCs/>
                <w:sz w:val="40"/>
                <w:szCs w:val="40"/>
              </w:rPr>
              <w:t>January</w:t>
            </w:r>
          </w:p>
        </w:tc>
        <w:tc>
          <w:tcPr>
            <w:tcW w:w="2250" w:type="dxa"/>
            <w:shd w:val="clear" w:color="auto" w:fill="F2F2F2" w:themeFill="background1" w:themeFillShade="F2"/>
            <w:vAlign w:val="center"/>
          </w:tcPr>
          <w:p w14:paraId="284C8D85" w14:textId="092DF83F" w:rsidR="00A73D19" w:rsidRPr="009C736C" w:rsidRDefault="00A73D19"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6480" w:type="dxa"/>
            <w:shd w:val="clear" w:color="auto" w:fill="F2F2F2" w:themeFill="background1" w:themeFillShade="F2"/>
            <w:vAlign w:val="center"/>
          </w:tcPr>
          <w:p w14:paraId="22A5F855" w14:textId="00A88198" w:rsidR="00A73D19" w:rsidRDefault="00A73D19"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A73D19" w:rsidRDefault="00A73D19"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A73D19" w:rsidRDefault="00A73D19"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A73D19" w:rsidRPr="00A15477" w:rsidRDefault="00A73D19"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2790" w:type="dxa"/>
            <w:shd w:val="clear" w:color="auto" w:fill="F2F2F2" w:themeFill="background1" w:themeFillShade="F2"/>
            <w:vAlign w:val="center"/>
          </w:tcPr>
          <w:p w14:paraId="69AC524F" w14:textId="61C999F6" w:rsidR="00A73D19" w:rsidRPr="007A0EE5" w:rsidRDefault="003B6337"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Pr>
                  <w:rStyle w:val="Hyperlink"/>
                  <w:sz w:val="20"/>
                  <w:szCs w:val="20"/>
                </w:rPr>
                <w:t>Bloodborne pathogens safety talk</w:t>
              </w:r>
            </w:hyperlink>
          </w:p>
        </w:tc>
      </w:tr>
      <w:tr w:rsidR="00A73D19" w14:paraId="43818475" w14:textId="12DE9896" w:rsidTr="00A73D19">
        <w:trPr>
          <w:trHeight w:val="1286"/>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04C72773" w14:textId="1042A174" w:rsidR="00A73D19" w:rsidRPr="00BE7657" w:rsidRDefault="00A73D19" w:rsidP="009C736C">
            <w:pPr>
              <w:tabs>
                <w:tab w:val="left" w:pos="3953"/>
              </w:tabs>
              <w:jc w:val="center"/>
              <w:rPr>
                <w:b w:val="0"/>
                <w:bCs w:val="0"/>
                <w:i/>
                <w:iCs/>
                <w:sz w:val="40"/>
                <w:szCs w:val="40"/>
              </w:rPr>
            </w:pPr>
            <w:r w:rsidRPr="00BE7657">
              <w:rPr>
                <w:b w:val="0"/>
                <w:bCs w:val="0"/>
                <w:i/>
                <w:iCs/>
                <w:sz w:val="40"/>
                <w:szCs w:val="40"/>
              </w:rPr>
              <w:t>February</w:t>
            </w:r>
          </w:p>
        </w:tc>
        <w:tc>
          <w:tcPr>
            <w:tcW w:w="2250" w:type="dxa"/>
            <w:shd w:val="clear" w:color="auto" w:fill="D9D9D9" w:themeFill="background1" w:themeFillShade="D9"/>
            <w:vAlign w:val="center"/>
          </w:tcPr>
          <w:p w14:paraId="67411F45" w14:textId="1F4F0A90" w:rsidR="00A73D19" w:rsidRPr="009C736C" w:rsidRDefault="00A73D19"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6480" w:type="dxa"/>
            <w:shd w:val="clear" w:color="auto" w:fill="D9D9D9" w:themeFill="background1" w:themeFillShade="D9"/>
            <w:vAlign w:val="center"/>
          </w:tcPr>
          <w:p w14:paraId="4199F2DE" w14:textId="30E62537" w:rsidR="00A73D19" w:rsidRDefault="00A73D19"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A73D19" w:rsidRDefault="00A73D19"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A73D19" w:rsidRDefault="00A73D19"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A73D19" w:rsidRDefault="00A73D19"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A73D19" w:rsidRPr="00057C87" w:rsidRDefault="00A73D19"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2790" w:type="dxa"/>
            <w:shd w:val="clear" w:color="auto" w:fill="D9D9D9" w:themeFill="background1" w:themeFillShade="D9"/>
            <w:vAlign w:val="center"/>
          </w:tcPr>
          <w:p w14:paraId="00907DF3" w14:textId="0F70CA74" w:rsidR="00A73D19" w:rsidRPr="007A0EE5" w:rsidRDefault="003B6337"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Pr>
                  <w:rStyle w:val="Hyperlink"/>
                  <w:sz w:val="20"/>
                  <w:szCs w:val="20"/>
                </w:rPr>
                <w:t>What to do in case of an incident safety talk</w:t>
              </w:r>
            </w:hyperlink>
          </w:p>
        </w:tc>
      </w:tr>
      <w:tr w:rsidR="00966D73" w14:paraId="2C0C43C2" w14:textId="423C8362" w:rsidTr="00966D73">
        <w:trPr>
          <w:cnfStyle w:val="000000100000" w:firstRow="0" w:lastRow="0" w:firstColumn="0" w:lastColumn="0" w:oddVBand="0" w:evenVBand="0" w:oddHBand="1" w:evenHBand="0" w:firstRowFirstColumn="0" w:firstRowLastColumn="0" w:lastRowFirstColumn="0" w:lastRowLastColumn="0"/>
          <w:trHeight w:val="720"/>
          <w:jc w:val="center"/>
        </w:trPr>
        <w:tc>
          <w:tcPr>
            <w:cnfStyle w:val="001000000000" w:firstRow="0" w:lastRow="0" w:firstColumn="1" w:lastColumn="0" w:oddVBand="0" w:evenVBand="0" w:oddHBand="0" w:evenHBand="0" w:firstRowFirstColumn="0" w:firstRowLastColumn="0" w:lastRowFirstColumn="0" w:lastRowLastColumn="0"/>
            <w:tcW w:w="2695" w:type="dxa"/>
            <w:vMerge w:val="restart"/>
            <w:shd w:val="clear" w:color="auto" w:fill="ACB9CA" w:themeFill="text2" w:themeFillTint="66"/>
            <w:vAlign w:val="center"/>
          </w:tcPr>
          <w:p w14:paraId="5AC3427C" w14:textId="7D618FC2" w:rsidR="00966D73" w:rsidRPr="00BE7657" w:rsidRDefault="00966D73" w:rsidP="00A13F78">
            <w:pPr>
              <w:tabs>
                <w:tab w:val="left" w:pos="3953"/>
              </w:tabs>
              <w:jc w:val="center"/>
              <w:rPr>
                <w:b w:val="0"/>
                <w:bCs w:val="0"/>
                <w:i/>
                <w:iCs/>
                <w:sz w:val="40"/>
                <w:szCs w:val="40"/>
              </w:rPr>
            </w:pPr>
            <w:r w:rsidRPr="00BE7657">
              <w:rPr>
                <w:b w:val="0"/>
                <w:bCs w:val="0"/>
                <w:i/>
                <w:iCs/>
                <w:sz w:val="40"/>
                <w:szCs w:val="40"/>
              </w:rPr>
              <w:t>March</w:t>
            </w:r>
          </w:p>
        </w:tc>
        <w:tc>
          <w:tcPr>
            <w:tcW w:w="2250" w:type="dxa"/>
            <w:shd w:val="clear" w:color="auto" w:fill="F2F2F2" w:themeFill="background1" w:themeFillShade="F2"/>
            <w:vAlign w:val="center"/>
          </w:tcPr>
          <w:p w14:paraId="0FDA81EA" w14:textId="1FB0D878" w:rsidR="00966D73" w:rsidRPr="00A55E25" w:rsidRDefault="00966D73"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Emergency action plan</w:t>
            </w:r>
          </w:p>
        </w:tc>
        <w:tc>
          <w:tcPr>
            <w:tcW w:w="6480" w:type="dxa"/>
            <w:shd w:val="clear" w:color="auto" w:fill="F2F2F2" w:themeFill="background1" w:themeFillShade="F2"/>
            <w:vAlign w:val="center"/>
          </w:tcPr>
          <w:p w14:paraId="5D35E605" w14:textId="77777777" w:rsidR="00966D73" w:rsidRDefault="00966D73"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3A4F1349" w:rsidR="00966D73" w:rsidRPr="00A55E25" w:rsidRDefault="00966D73" w:rsidP="00D32BA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Train employees on steps to take and actions to follow in case of an emergency</w:t>
            </w:r>
          </w:p>
        </w:tc>
        <w:tc>
          <w:tcPr>
            <w:tcW w:w="2790" w:type="dxa"/>
            <w:shd w:val="clear" w:color="auto" w:fill="F2F2F2" w:themeFill="background1" w:themeFillShade="F2"/>
            <w:vAlign w:val="center"/>
          </w:tcPr>
          <w:p w14:paraId="2689119C" w14:textId="25BB6A92" w:rsidR="00966D73" w:rsidRPr="007A0EE5" w:rsidRDefault="003B6337"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Pr>
                  <w:rStyle w:val="Hyperlink"/>
                  <w:sz w:val="20"/>
                  <w:szCs w:val="20"/>
                </w:rPr>
                <w:t>Emergency planning safety talk</w:t>
              </w:r>
            </w:hyperlink>
          </w:p>
        </w:tc>
      </w:tr>
      <w:tr w:rsidR="00966D73" w14:paraId="6937A801" w14:textId="77777777" w:rsidTr="000C69E9">
        <w:trPr>
          <w:trHeight w:val="720"/>
          <w:jc w:val="center"/>
        </w:trPr>
        <w:tc>
          <w:tcPr>
            <w:cnfStyle w:val="001000000000" w:firstRow="0" w:lastRow="0" w:firstColumn="1" w:lastColumn="0" w:oddVBand="0" w:evenVBand="0" w:oddHBand="0" w:evenHBand="0" w:firstRowFirstColumn="0" w:firstRowLastColumn="0" w:lastRowFirstColumn="0" w:lastRowLastColumn="0"/>
            <w:tcW w:w="2695" w:type="dxa"/>
            <w:vMerge/>
            <w:shd w:val="clear" w:color="auto" w:fill="ACB9CA" w:themeFill="text2" w:themeFillTint="66"/>
            <w:vAlign w:val="center"/>
          </w:tcPr>
          <w:p w14:paraId="6713A253" w14:textId="77777777" w:rsidR="00966D73" w:rsidRPr="00BE7657" w:rsidRDefault="00966D73" w:rsidP="00966D73">
            <w:pPr>
              <w:tabs>
                <w:tab w:val="left" w:pos="3953"/>
              </w:tabs>
              <w:jc w:val="center"/>
              <w:rPr>
                <w:i/>
                <w:iCs/>
                <w:sz w:val="40"/>
                <w:szCs w:val="40"/>
              </w:rPr>
            </w:pPr>
          </w:p>
        </w:tc>
        <w:tc>
          <w:tcPr>
            <w:tcW w:w="2250" w:type="dxa"/>
            <w:shd w:val="clear" w:color="auto" w:fill="F2F2F2" w:themeFill="background1" w:themeFillShade="F2"/>
            <w:vAlign w:val="center"/>
          </w:tcPr>
          <w:p w14:paraId="774738E5" w14:textId="6B7923F8" w:rsidR="00966D73" w:rsidRDefault="00966D73" w:rsidP="00966D7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6480" w:type="dxa"/>
            <w:shd w:val="clear" w:color="auto" w:fill="F2F2F2" w:themeFill="background1" w:themeFillShade="F2"/>
            <w:vAlign w:val="center"/>
          </w:tcPr>
          <w:p w14:paraId="2165CDE4" w14:textId="77777777" w:rsidR="00966D73" w:rsidRDefault="00966D73" w:rsidP="00966D7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how to recognize, and report </w:t>
            </w:r>
            <w:r>
              <w:rPr>
                <w:color w:val="2F5496" w:themeColor="accent1" w:themeShade="BF"/>
                <w:sz w:val="24"/>
                <w:szCs w:val="24"/>
              </w:rPr>
              <w:t xml:space="preserve">slip, </w:t>
            </w:r>
            <w:proofErr w:type="gramStart"/>
            <w:r>
              <w:rPr>
                <w:color w:val="2F5496" w:themeColor="accent1" w:themeShade="BF"/>
                <w:sz w:val="24"/>
                <w:szCs w:val="24"/>
              </w:rPr>
              <w:t>trip</w:t>
            </w:r>
            <w:proofErr w:type="gramEnd"/>
            <w:r>
              <w:rPr>
                <w:color w:val="2F5496" w:themeColor="accent1" w:themeShade="BF"/>
                <w:sz w:val="24"/>
                <w:szCs w:val="24"/>
              </w:rPr>
              <w:t xml:space="preserve"> and fall</w:t>
            </w:r>
            <w:r w:rsidRPr="00E93226">
              <w:rPr>
                <w:color w:val="2F5496" w:themeColor="accent1" w:themeShade="BF"/>
                <w:sz w:val="24"/>
                <w:szCs w:val="24"/>
              </w:rPr>
              <w:t xml:space="preserve"> hazards</w:t>
            </w:r>
          </w:p>
          <w:p w14:paraId="599873C6" w14:textId="77777777" w:rsidR="00966D73" w:rsidRDefault="00966D73" w:rsidP="00966D7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Closed toe non-slip shoes should be worn by all staff</w:t>
            </w:r>
          </w:p>
          <w:p w14:paraId="489E6BDD" w14:textId="77777777" w:rsidR="00966D73" w:rsidRDefault="00966D73" w:rsidP="00966D73">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w:t>
            </w:r>
            <w:r w:rsidRPr="00E93226">
              <w:rPr>
                <w:color w:val="2F5496" w:themeColor="accent1" w:themeShade="BF"/>
                <w:sz w:val="24"/>
                <w:szCs w:val="24"/>
              </w:rPr>
              <w:t>lip flops and high heels should be prohibited</w:t>
            </w:r>
          </w:p>
          <w:p w14:paraId="025E94DE" w14:textId="009CDD92" w:rsidR="00966D73" w:rsidRDefault="00966D73" w:rsidP="00966D73">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tc>
        <w:tc>
          <w:tcPr>
            <w:tcW w:w="2790" w:type="dxa"/>
            <w:shd w:val="clear" w:color="auto" w:fill="F2F2F2" w:themeFill="background1" w:themeFillShade="F2"/>
            <w:vAlign w:val="center"/>
          </w:tcPr>
          <w:p w14:paraId="0181BCE1" w14:textId="70DA0831" w:rsidR="00966D73" w:rsidRDefault="003B6337" w:rsidP="00966D73">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pPr>
            <w:hyperlink r:id="rId11" w:history="1">
              <w:r>
                <w:rPr>
                  <w:rStyle w:val="Hyperlink"/>
                  <w:sz w:val="20"/>
                  <w:szCs w:val="20"/>
                </w:rPr>
                <w:t>Common slip trip and fall hazards safety talk</w:t>
              </w:r>
            </w:hyperlink>
          </w:p>
        </w:tc>
      </w:tr>
      <w:tr w:rsidR="00966D73" w14:paraId="6C0513A9" w14:textId="737545CA" w:rsidTr="00A73D19">
        <w:trPr>
          <w:cnfStyle w:val="000000100000" w:firstRow="0" w:lastRow="0" w:firstColumn="0" w:lastColumn="0" w:oddVBand="0" w:evenVBand="0" w:oddHBand="1" w:evenHBand="0" w:firstRowFirstColumn="0" w:firstRowLastColumn="0" w:lastRowFirstColumn="0" w:lastRowLastColumn="0"/>
          <w:trHeight w:val="134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D904244" w14:textId="51078CBF" w:rsidR="00966D73" w:rsidRPr="00BE7657" w:rsidRDefault="00966D73" w:rsidP="00966D73">
            <w:pPr>
              <w:tabs>
                <w:tab w:val="left" w:pos="3953"/>
              </w:tabs>
              <w:jc w:val="center"/>
              <w:rPr>
                <w:b w:val="0"/>
                <w:bCs w:val="0"/>
                <w:i/>
                <w:iCs/>
                <w:sz w:val="40"/>
                <w:szCs w:val="40"/>
              </w:rPr>
            </w:pPr>
            <w:r w:rsidRPr="00BE7657">
              <w:rPr>
                <w:b w:val="0"/>
                <w:bCs w:val="0"/>
                <w:i/>
                <w:iCs/>
                <w:sz w:val="40"/>
                <w:szCs w:val="40"/>
              </w:rPr>
              <w:lastRenderedPageBreak/>
              <w:t>April</w:t>
            </w:r>
          </w:p>
        </w:tc>
        <w:tc>
          <w:tcPr>
            <w:tcW w:w="2250" w:type="dxa"/>
            <w:shd w:val="clear" w:color="auto" w:fill="D9D9D9" w:themeFill="background1" w:themeFillShade="D9"/>
            <w:vAlign w:val="center"/>
          </w:tcPr>
          <w:p w14:paraId="524B0DE8" w14:textId="5990CC4D" w:rsidR="00966D73" w:rsidRPr="009C736C" w:rsidRDefault="00966D73" w:rsidP="00966D7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6480" w:type="dxa"/>
            <w:shd w:val="clear" w:color="auto" w:fill="D9D9D9" w:themeFill="background1" w:themeFillShade="D9"/>
            <w:vAlign w:val="center"/>
          </w:tcPr>
          <w:p w14:paraId="7503750F" w14:textId="77777777" w:rsidR="00966D73" w:rsidRDefault="00966D73" w:rsidP="00966D7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966D73" w:rsidRDefault="00966D73" w:rsidP="00966D7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966D73" w:rsidRPr="004E4689" w:rsidRDefault="00966D73" w:rsidP="00966D73">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790" w:type="dxa"/>
            <w:shd w:val="clear" w:color="auto" w:fill="D9D9D9" w:themeFill="background1" w:themeFillShade="D9"/>
            <w:vAlign w:val="center"/>
          </w:tcPr>
          <w:p w14:paraId="75035875" w14:textId="4F13B2D5" w:rsidR="00966D73" w:rsidRPr="003B6337" w:rsidRDefault="003B6337" w:rsidP="003B6337">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Pr>
                  <w:rStyle w:val="Hyperlink"/>
                  <w:sz w:val="20"/>
                  <w:szCs w:val="20"/>
                </w:rPr>
                <w:t>Back safety talk</w:t>
              </w:r>
            </w:hyperlink>
            <w:r>
              <w:rPr>
                <w:color w:val="2F5496" w:themeColor="accent1" w:themeShade="BF"/>
                <w:sz w:val="20"/>
                <w:szCs w:val="20"/>
              </w:rPr>
              <w:t xml:space="preserve"> </w:t>
            </w:r>
          </w:p>
        </w:tc>
      </w:tr>
      <w:tr w:rsidR="00966D73" w14:paraId="49BD1C92" w14:textId="1C6566EF" w:rsidTr="00A73D19">
        <w:trPr>
          <w:trHeight w:val="233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19D01A4E" w14:textId="3EBC4BC1" w:rsidR="00966D73" w:rsidRPr="00BE7657" w:rsidRDefault="00966D73" w:rsidP="00966D73">
            <w:pPr>
              <w:tabs>
                <w:tab w:val="left" w:pos="3953"/>
              </w:tabs>
              <w:jc w:val="center"/>
              <w:rPr>
                <w:b w:val="0"/>
                <w:bCs w:val="0"/>
                <w:i/>
                <w:iCs/>
                <w:sz w:val="40"/>
                <w:szCs w:val="40"/>
              </w:rPr>
            </w:pPr>
            <w:r w:rsidRPr="00BE7657">
              <w:rPr>
                <w:b w:val="0"/>
                <w:bCs w:val="0"/>
                <w:i/>
                <w:iCs/>
                <w:sz w:val="40"/>
                <w:szCs w:val="40"/>
              </w:rPr>
              <w:t>May</w:t>
            </w:r>
          </w:p>
        </w:tc>
        <w:tc>
          <w:tcPr>
            <w:tcW w:w="2250" w:type="dxa"/>
            <w:shd w:val="clear" w:color="auto" w:fill="F2F2F2" w:themeFill="background1" w:themeFillShade="F2"/>
            <w:vAlign w:val="center"/>
          </w:tcPr>
          <w:p w14:paraId="5F8DE8FE" w14:textId="70C991AF" w:rsidR="00966D73" w:rsidRPr="00C44428" w:rsidRDefault="00966D73" w:rsidP="00966D7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6480" w:type="dxa"/>
            <w:shd w:val="clear" w:color="auto" w:fill="F2F2F2" w:themeFill="background1" w:themeFillShade="F2"/>
            <w:vAlign w:val="center"/>
          </w:tcPr>
          <w:p w14:paraId="28F0ED8C" w14:textId="77777777" w:rsidR="00966D73"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966D73"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5008F168" w14:textId="2C528768" w:rsidR="00966D73"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eading labels, tags or signs</w:t>
            </w:r>
          </w:p>
          <w:p w14:paraId="5F2D6F8A" w14:textId="31DC56EF" w:rsidR="00966D73"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4802">
              <w:rPr>
                <w:color w:val="2F5496" w:themeColor="accent1" w:themeShade="BF"/>
                <w:sz w:val="24"/>
                <w:szCs w:val="24"/>
              </w:rPr>
              <w:t>S</w:t>
            </w:r>
            <w:r>
              <w:rPr>
                <w:color w:val="2F5496" w:themeColor="accent1" w:themeShade="BF"/>
                <w:sz w:val="24"/>
                <w:szCs w:val="24"/>
              </w:rPr>
              <w:t>DS</w:t>
            </w:r>
            <w:r w:rsidRPr="00354802">
              <w:rPr>
                <w:color w:val="2F5496" w:themeColor="accent1" w:themeShade="BF"/>
                <w:sz w:val="24"/>
                <w:szCs w:val="24"/>
              </w:rPr>
              <w:t xml:space="preserve"> should be maintained for all chemicals used</w:t>
            </w:r>
            <w:r>
              <w:rPr>
                <w:color w:val="2F5496" w:themeColor="accent1" w:themeShade="BF"/>
                <w:sz w:val="24"/>
                <w:szCs w:val="24"/>
              </w:rPr>
              <w:t xml:space="preserve"> and</w:t>
            </w:r>
            <w:r w:rsidRPr="00354802">
              <w:rPr>
                <w:color w:val="2F5496" w:themeColor="accent1" w:themeShade="BF"/>
                <w:sz w:val="24"/>
                <w:szCs w:val="24"/>
              </w:rPr>
              <w:t xml:space="preserve"> all chemicals are to be labeled </w:t>
            </w:r>
          </w:p>
          <w:p w14:paraId="25043B9B" w14:textId="0469589D" w:rsidR="00966D73"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354802">
              <w:rPr>
                <w:color w:val="2F5496" w:themeColor="accent1" w:themeShade="BF"/>
                <w:sz w:val="24"/>
                <w:szCs w:val="24"/>
              </w:rPr>
              <w:t xml:space="preserve">Eye wash stations should be available </w:t>
            </w:r>
          </w:p>
          <w:p w14:paraId="6FA5E132" w14:textId="6C75C6B3" w:rsidR="00966D73" w:rsidRPr="00C44428" w:rsidRDefault="00966D73" w:rsidP="00966D73">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Cover lab</w:t>
            </w:r>
            <w:r w:rsidRPr="00354802">
              <w:rPr>
                <w:color w:val="2F5496" w:themeColor="accent1" w:themeShade="BF"/>
                <w:sz w:val="24"/>
                <w:szCs w:val="24"/>
              </w:rPr>
              <w:t xml:space="preserve"> hygiene and chemical disposal</w:t>
            </w:r>
          </w:p>
        </w:tc>
        <w:tc>
          <w:tcPr>
            <w:tcW w:w="2790" w:type="dxa"/>
            <w:shd w:val="clear" w:color="auto" w:fill="F2F2F2" w:themeFill="background1" w:themeFillShade="F2"/>
            <w:vAlign w:val="center"/>
          </w:tcPr>
          <w:p w14:paraId="35358F5D" w14:textId="77777777" w:rsidR="003B6337" w:rsidRPr="00BB34F5" w:rsidRDefault="003B6337" w:rsidP="003B633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rStyle w:val="Hyperlink"/>
                <w:color w:val="2F5496" w:themeColor="accent1" w:themeShade="BF"/>
                <w:sz w:val="20"/>
                <w:szCs w:val="20"/>
                <w:u w:val="none"/>
              </w:rPr>
            </w:pPr>
            <w:hyperlink r:id="rId13" w:history="1">
              <w:r>
                <w:rPr>
                  <w:rStyle w:val="Hyperlink"/>
                  <w:sz w:val="20"/>
                  <w:szCs w:val="20"/>
                </w:rPr>
                <w:t>Chemical handling safety talk</w:t>
              </w:r>
            </w:hyperlink>
            <w:r>
              <w:rPr>
                <w:rStyle w:val="Hyperlink"/>
                <w:color w:val="2F5496" w:themeColor="accent1" w:themeShade="BF"/>
                <w:sz w:val="20"/>
                <w:szCs w:val="20"/>
                <w:u w:val="none"/>
              </w:rPr>
              <w:t xml:space="preserve"> </w:t>
            </w:r>
          </w:p>
          <w:p w14:paraId="792A9DFC" w14:textId="62C9AF23" w:rsidR="00966D73" w:rsidRPr="007A0EE5" w:rsidRDefault="003B6337" w:rsidP="003B6337">
            <w:pPr>
              <w:pStyle w:val="ListParagraph"/>
              <w:numPr>
                <w:ilvl w:val="0"/>
                <w:numId w:val="8"/>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Pr>
                  <w:rStyle w:val="Hyperlink"/>
                  <w:sz w:val="20"/>
                  <w:szCs w:val="20"/>
                </w:rPr>
                <w:t>Reading safety data sheets safety talk</w:t>
              </w:r>
            </w:hyperlink>
          </w:p>
        </w:tc>
      </w:tr>
      <w:tr w:rsidR="00966D73" w14:paraId="71685C42" w14:textId="72FBD178" w:rsidTr="00966D73">
        <w:trPr>
          <w:cnfStyle w:val="000000100000" w:firstRow="0" w:lastRow="0" w:firstColumn="0" w:lastColumn="0" w:oddVBand="0" w:evenVBand="0" w:oddHBand="1" w:evenHBand="0" w:firstRowFirstColumn="0" w:firstRowLastColumn="0" w:lastRowFirstColumn="0" w:lastRowLastColumn="0"/>
          <w:trHeight w:val="71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76FDEBF8" w14:textId="4F9FF1F3" w:rsidR="00966D73" w:rsidRPr="00BE7657" w:rsidRDefault="00966D73" w:rsidP="00966D73">
            <w:pPr>
              <w:tabs>
                <w:tab w:val="left" w:pos="3953"/>
              </w:tabs>
              <w:jc w:val="center"/>
              <w:rPr>
                <w:b w:val="0"/>
                <w:bCs w:val="0"/>
                <w:i/>
                <w:iCs/>
                <w:sz w:val="40"/>
                <w:szCs w:val="40"/>
              </w:rPr>
            </w:pPr>
            <w:r w:rsidRPr="00BE7657">
              <w:rPr>
                <w:b w:val="0"/>
                <w:bCs w:val="0"/>
                <w:i/>
                <w:iCs/>
                <w:sz w:val="40"/>
                <w:szCs w:val="40"/>
              </w:rPr>
              <w:t>June</w:t>
            </w:r>
          </w:p>
        </w:tc>
        <w:tc>
          <w:tcPr>
            <w:tcW w:w="11520" w:type="dxa"/>
            <w:gridSpan w:val="3"/>
            <w:shd w:val="clear" w:color="auto" w:fill="D9D9D9" w:themeFill="background1" w:themeFillShade="D9"/>
            <w:vAlign w:val="center"/>
          </w:tcPr>
          <w:p w14:paraId="419FCB6D" w14:textId="5C8DCDFA" w:rsidR="00966D73" w:rsidRPr="00966D73" w:rsidRDefault="00966D73" w:rsidP="00966D73">
            <w:pPr>
              <w:pStyle w:val="ListParagraph"/>
              <w:tabs>
                <w:tab w:val="left" w:pos="3953"/>
              </w:tabs>
              <w:ind w:left="344"/>
              <w:jc w:val="center"/>
              <w:cnfStyle w:val="000000100000" w:firstRow="0" w:lastRow="0" w:firstColumn="0" w:lastColumn="0" w:oddVBand="0" w:evenVBand="0" w:oddHBand="1" w:evenHBand="0" w:firstRowFirstColumn="0" w:firstRowLastColumn="0" w:lastRowFirstColumn="0" w:lastRowLastColumn="0"/>
              <w:rPr>
                <w:i/>
                <w:iCs/>
                <w:color w:val="2F5496" w:themeColor="accent1" w:themeShade="BF"/>
                <w:sz w:val="40"/>
                <w:szCs w:val="40"/>
              </w:rPr>
            </w:pPr>
            <w:r w:rsidRPr="00966D73">
              <w:rPr>
                <w:i/>
                <w:iCs/>
                <w:color w:val="2F5496" w:themeColor="accent1" w:themeShade="BF"/>
                <w:sz w:val="40"/>
                <w:szCs w:val="40"/>
              </w:rPr>
              <w:t>Summer break</w:t>
            </w:r>
          </w:p>
        </w:tc>
      </w:tr>
      <w:tr w:rsidR="00966D73" w14:paraId="531A52CA" w14:textId="2A4BDE8E" w:rsidTr="00E97382">
        <w:trPr>
          <w:trHeight w:val="35"/>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4BA85559" w14:textId="158D737A" w:rsidR="00966D73" w:rsidRPr="00BE7657" w:rsidRDefault="00966D73" w:rsidP="00966D73">
            <w:pPr>
              <w:tabs>
                <w:tab w:val="left" w:pos="3953"/>
              </w:tabs>
              <w:jc w:val="center"/>
              <w:rPr>
                <w:b w:val="0"/>
                <w:bCs w:val="0"/>
                <w:i/>
                <w:iCs/>
                <w:sz w:val="40"/>
                <w:szCs w:val="40"/>
              </w:rPr>
            </w:pPr>
            <w:r w:rsidRPr="00BE7657">
              <w:rPr>
                <w:b w:val="0"/>
                <w:bCs w:val="0"/>
                <w:i/>
                <w:iCs/>
                <w:sz w:val="40"/>
                <w:szCs w:val="40"/>
              </w:rPr>
              <w:t>July</w:t>
            </w:r>
          </w:p>
        </w:tc>
        <w:tc>
          <w:tcPr>
            <w:tcW w:w="11520" w:type="dxa"/>
            <w:gridSpan w:val="3"/>
            <w:shd w:val="clear" w:color="auto" w:fill="F2F2F2" w:themeFill="background1" w:themeFillShade="F2"/>
            <w:vAlign w:val="center"/>
          </w:tcPr>
          <w:p w14:paraId="3BA5ABC7" w14:textId="55919259" w:rsidR="00966D73" w:rsidRPr="007A0EE5" w:rsidRDefault="00966D73" w:rsidP="00966D73">
            <w:pPr>
              <w:pStyle w:val="ListParagraph"/>
              <w:tabs>
                <w:tab w:val="left" w:pos="3953"/>
              </w:tabs>
              <w:ind w:left="344"/>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r w:rsidRPr="00966D73">
              <w:rPr>
                <w:i/>
                <w:iCs/>
                <w:color w:val="2F5496" w:themeColor="accent1" w:themeShade="BF"/>
                <w:sz w:val="40"/>
                <w:szCs w:val="40"/>
              </w:rPr>
              <w:t>Summer break</w:t>
            </w:r>
          </w:p>
        </w:tc>
      </w:tr>
      <w:tr w:rsidR="00966D73" w14:paraId="4699E5CF" w14:textId="5DBBC1FD" w:rsidTr="00A73D19">
        <w:trPr>
          <w:cnfStyle w:val="000000100000" w:firstRow="0" w:lastRow="0" w:firstColumn="0" w:lastColumn="0" w:oddVBand="0" w:evenVBand="0" w:oddHBand="1" w:evenHBand="0" w:firstRowFirstColumn="0" w:firstRowLastColumn="0" w:lastRowFirstColumn="0" w:lastRowLastColumn="0"/>
          <w:trHeight w:val="1826"/>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5AA80237" w14:textId="3D4BF6A2" w:rsidR="00966D73" w:rsidRPr="00BE7657" w:rsidRDefault="00966D73" w:rsidP="00966D73">
            <w:pPr>
              <w:tabs>
                <w:tab w:val="left" w:pos="3953"/>
              </w:tabs>
              <w:jc w:val="center"/>
              <w:rPr>
                <w:b w:val="0"/>
                <w:bCs w:val="0"/>
                <w:i/>
                <w:iCs/>
                <w:sz w:val="40"/>
                <w:szCs w:val="40"/>
              </w:rPr>
            </w:pPr>
            <w:r w:rsidRPr="00BE7657">
              <w:rPr>
                <w:b w:val="0"/>
                <w:bCs w:val="0"/>
                <w:i/>
                <w:iCs/>
                <w:sz w:val="40"/>
                <w:szCs w:val="40"/>
              </w:rPr>
              <w:t>August</w:t>
            </w:r>
          </w:p>
        </w:tc>
        <w:tc>
          <w:tcPr>
            <w:tcW w:w="2250" w:type="dxa"/>
            <w:shd w:val="clear" w:color="auto" w:fill="D9D9D9" w:themeFill="background1" w:themeFillShade="D9"/>
            <w:vAlign w:val="center"/>
          </w:tcPr>
          <w:p w14:paraId="7A69D82F" w14:textId="6B64F32B" w:rsidR="00966D73" w:rsidRPr="001B4148" w:rsidRDefault="00966D73" w:rsidP="00966D7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6480" w:type="dxa"/>
            <w:shd w:val="clear" w:color="auto" w:fill="D9D9D9" w:themeFill="background1" w:themeFillShade="D9"/>
            <w:vAlign w:val="center"/>
          </w:tcPr>
          <w:p w14:paraId="54D5AF40" w14:textId="1C2AA1E4" w:rsidR="00966D73" w:rsidRDefault="00966D73" w:rsidP="00966D7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all protocols for aggressions, physical altercations, </w:t>
            </w:r>
            <w:r>
              <w:rPr>
                <w:color w:val="2F5496" w:themeColor="accent1" w:themeShade="BF"/>
                <w:sz w:val="24"/>
                <w:szCs w:val="24"/>
              </w:rPr>
              <w:t>and</w:t>
            </w:r>
            <w:r w:rsidRPr="00E93226">
              <w:rPr>
                <w:color w:val="2F5496" w:themeColor="accent1" w:themeShade="BF"/>
                <w:sz w:val="24"/>
                <w:szCs w:val="24"/>
              </w:rPr>
              <w:t xml:space="preserve"> unwanted intruders on the premises</w:t>
            </w:r>
          </w:p>
          <w:p w14:paraId="2A91789A" w14:textId="01C972D6" w:rsidR="00966D73" w:rsidRDefault="00966D73" w:rsidP="00966D7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How and who to notify</w:t>
            </w:r>
          </w:p>
          <w:p w14:paraId="55E17D89" w14:textId="30FEC7C9" w:rsidR="00966D73" w:rsidRPr="00153618" w:rsidRDefault="00966D73" w:rsidP="00966D7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2790" w:type="dxa"/>
            <w:shd w:val="clear" w:color="auto" w:fill="D9D9D9" w:themeFill="background1" w:themeFillShade="D9"/>
            <w:vAlign w:val="center"/>
          </w:tcPr>
          <w:p w14:paraId="070DF8CE" w14:textId="5E5E3A0F" w:rsidR="00966D73" w:rsidRPr="006D17F8" w:rsidRDefault="003B6337" w:rsidP="00966D73">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Pr>
                  <w:rStyle w:val="Hyperlink"/>
                  <w:sz w:val="20"/>
                  <w:szCs w:val="20"/>
                </w:rPr>
                <w:t>Workplace violence safety talk</w:t>
              </w:r>
            </w:hyperlink>
          </w:p>
        </w:tc>
      </w:tr>
      <w:tr w:rsidR="00966D73" w14:paraId="69D06C27" w14:textId="3E0EADE9" w:rsidTr="00A73D19">
        <w:trPr>
          <w:trHeight w:val="1889"/>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87284C6" w14:textId="7ACDCBCA" w:rsidR="00966D73" w:rsidRPr="004E58D0" w:rsidRDefault="00966D73" w:rsidP="00966D73">
            <w:pPr>
              <w:tabs>
                <w:tab w:val="left" w:pos="3953"/>
              </w:tabs>
              <w:jc w:val="center"/>
              <w:rPr>
                <w:b w:val="0"/>
                <w:bCs w:val="0"/>
                <w:i/>
                <w:iCs/>
                <w:sz w:val="40"/>
                <w:szCs w:val="40"/>
              </w:rPr>
            </w:pPr>
            <w:r w:rsidRPr="004E58D0">
              <w:rPr>
                <w:b w:val="0"/>
                <w:bCs w:val="0"/>
                <w:i/>
                <w:iCs/>
                <w:sz w:val="40"/>
                <w:szCs w:val="40"/>
              </w:rPr>
              <w:t>September</w:t>
            </w:r>
          </w:p>
        </w:tc>
        <w:tc>
          <w:tcPr>
            <w:tcW w:w="2250" w:type="dxa"/>
            <w:shd w:val="clear" w:color="auto" w:fill="F2F2F2" w:themeFill="background1" w:themeFillShade="F2"/>
            <w:vAlign w:val="center"/>
          </w:tcPr>
          <w:p w14:paraId="0C5C7C9F" w14:textId="5C51EAA3" w:rsidR="00966D73" w:rsidRDefault="00966D73" w:rsidP="00966D7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6480" w:type="dxa"/>
            <w:shd w:val="clear" w:color="auto" w:fill="F2F2F2" w:themeFill="background1" w:themeFillShade="F2"/>
            <w:vAlign w:val="center"/>
          </w:tcPr>
          <w:p w14:paraId="5342A4C5" w14:textId="77777777" w:rsidR="00966D73" w:rsidRDefault="00966D73"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153618">
              <w:rPr>
                <w:color w:val="2F5496" w:themeColor="accent1" w:themeShade="BF"/>
                <w:sz w:val="24"/>
                <w:szCs w:val="24"/>
              </w:rPr>
              <w:t xml:space="preserve">Staff should understand how to properly use </w:t>
            </w:r>
            <w:r>
              <w:rPr>
                <w:color w:val="2F5496" w:themeColor="accent1" w:themeShade="BF"/>
                <w:sz w:val="24"/>
                <w:szCs w:val="24"/>
              </w:rPr>
              <w:t>and</w:t>
            </w:r>
            <w:r w:rsidRPr="00153618">
              <w:rPr>
                <w:color w:val="2F5496" w:themeColor="accent1" w:themeShade="BF"/>
                <w:sz w:val="24"/>
                <w:szCs w:val="24"/>
              </w:rPr>
              <w:t xml:space="preserve"> inspect ladders</w:t>
            </w:r>
            <w:r>
              <w:rPr>
                <w:color w:val="2F5496" w:themeColor="accent1" w:themeShade="BF"/>
                <w:sz w:val="24"/>
                <w:szCs w:val="24"/>
              </w:rPr>
              <w:t xml:space="preserve"> and </w:t>
            </w:r>
            <w:r w:rsidRPr="00153618">
              <w:rPr>
                <w:color w:val="2F5496" w:themeColor="accent1" w:themeShade="BF"/>
                <w:sz w:val="24"/>
                <w:szCs w:val="24"/>
              </w:rPr>
              <w:t>stepstools</w:t>
            </w:r>
          </w:p>
          <w:p w14:paraId="42D6723D" w14:textId="0EF8D859" w:rsidR="00966D73" w:rsidRDefault="00966D73"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Never</w:t>
            </w:r>
            <w:r w:rsidRPr="00153618">
              <w:rPr>
                <w:color w:val="2F5496" w:themeColor="accent1" w:themeShade="BF"/>
                <w:sz w:val="24"/>
                <w:szCs w:val="24"/>
              </w:rPr>
              <w:t xml:space="preserve"> use chairs, desks</w:t>
            </w:r>
            <w:r>
              <w:rPr>
                <w:color w:val="2F5496" w:themeColor="accent1" w:themeShade="BF"/>
                <w:sz w:val="24"/>
                <w:szCs w:val="24"/>
              </w:rPr>
              <w:t xml:space="preserve"> or shelves in place of </w:t>
            </w:r>
          </w:p>
          <w:p w14:paraId="72035A8C" w14:textId="00226702" w:rsidR="00966D73" w:rsidRDefault="00966D73"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05B5B289" w14:textId="77777777" w:rsidR="00966D73" w:rsidRDefault="00966D73"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61C55165" w14:textId="53427074" w:rsidR="00966D73" w:rsidRPr="00AE2454" w:rsidRDefault="00966D73" w:rsidP="00966D73">
            <w:pPr>
              <w:pStyle w:val="ListParagraph"/>
              <w:numPr>
                <w:ilvl w:val="0"/>
                <w:numId w:val="11"/>
              </w:numPr>
              <w:tabs>
                <w:tab w:val="left" w:pos="3953"/>
              </w:tabs>
              <w:ind w:left="344" w:hanging="36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2790" w:type="dxa"/>
            <w:shd w:val="clear" w:color="auto" w:fill="F2F2F2" w:themeFill="background1" w:themeFillShade="F2"/>
            <w:vAlign w:val="center"/>
          </w:tcPr>
          <w:p w14:paraId="54328A87" w14:textId="138DEC42" w:rsidR="00966D73" w:rsidRPr="007A0EE5" w:rsidRDefault="003B6337" w:rsidP="00966D7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Pr>
                  <w:rStyle w:val="Hyperlink"/>
                </w:rPr>
                <w:t>Portable step ladder safety talk</w:t>
              </w:r>
            </w:hyperlink>
          </w:p>
        </w:tc>
      </w:tr>
      <w:tr w:rsidR="00966D73" w14:paraId="2BAD31A2" w14:textId="31F93070" w:rsidTr="00A73D19">
        <w:trPr>
          <w:cnfStyle w:val="000000100000" w:firstRow="0" w:lastRow="0" w:firstColumn="0" w:lastColumn="0" w:oddVBand="0" w:evenVBand="0" w:oddHBand="1" w:evenHBand="0" w:firstRowFirstColumn="0" w:firstRowLastColumn="0" w:lastRowFirstColumn="0" w:lastRowLastColumn="0"/>
          <w:trHeight w:val="998"/>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5C3DD39D" w14:textId="24A416B5" w:rsidR="00966D73" w:rsidRPr="00BE7657" w:rsidRDefault="00966D73" w:rsidP="00966D73">
            <w:pPr>
              <w:tabs>
                <w:tab w:val="left" w:pos="3953"/>
              </w:tabs>
              <w:jc w:val="center"/>
              <w:rPr>
                <w:b w:val="0"/>
                <w:bCs w:val="0"/>
                <w:i/>
                <w:iCs/>
                <w:sz w:val="40"/>
                <w:szCs w:val="40"/>
              </w:rPr>
            </w:pPr>
            <w:r w:rsidRPr="00BE7657">
              <w:rPr>
                <w:b w:val="0"/>
                <w:bCs w:val="0"/>
                <w:i/>
                <w:iCs/>
                <w:sz w:val="40"/>
                <w:szCs w:val="40"/>
              </w:rPr>
              <w:t>October</w:t>
            </w:r>
          </w:p>
        </w:tc>
        <w:tc>
          <w:tcPr>
            <w:tcW w:w="2250" w:type="dxa"/>
            <w:shd w:val="clear" w:color="auto" w:fill="D9D9D9" w:themeFill="background1" w:themeFillShade="D9"/>
            <w:vAlign w:val="center"/>
          </w:tcPr>
          <w:p w14:paraId="4AEC1F07" w14:textId="71642E56" w:rsidR="00966D73" w:rsidRPr="004E4689" w:rsidRDefault="00966D73" w:rsidP="00966D7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6480" w:type="dxa"/>
            <w:shd w:val="clear" w:color="auto" w:fill="D9D9D9" w:themeFill="background1" w:themeFillShade="D9"/>
            <w:vAlign w:val="center"/>
          </w:tcPr>
          <w:p w14:paraId="5AD40705" w14:textId="77777777" w:rsidR="00966D73" w:rsidRDefault="00966D73" w:rsidP="00966D73">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31E41F5" w14:textId="77777777" w:rsidR="00966D73" w:rsidRDefault="00966D73" w:rsidP="00966D73">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614EBF7" w14:textId="0AD50024" w:rsidR="00966D73" w:rsidRPr="00BD72AF" w:rsidRDefault="00966D73" w:rsidP="00966D73">
            <w:pPr>
              <w:pStyle w:val="ListParagraph"/>
              <w:numPr>
                <w:ilvl w:val="0"/>
                <w:numId w:val="7"/>
              </w:numPr>
              <w:tabs>
                <w:tab w:val="left" w:pos="3953"/>
              </w:tabs>
              <w:ind w:left="340"/>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2790" w:type="dxa"/>
            <w:shd w:val="clear" w:color="auto" w:fill="D9D9D9" w:themeFill="background1" w:themeFillShade="D9"/>
            <w:vAlign w:val="center"/>
          </w:tcPr>
          <w:p w14:paraId="3FC418E5" w14:textId="31E2DB2C" w:rsidR="00966D73" w:rsidRPr="006D17F8" w:rsidRDefault="003B6337" w:rsidP="00966D73">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Pr>
                  <w:rStyle w:val="Hyperlink"/>
                  <w:sz w:val="20"/>
                  <w:szCs w:val="20"/>
                </w:rPr>
                <w:t>Tips for safe lifting safety talk</w:t>
              </w:r>
            </w:hyperlink>
          </w:p>
        </w:tc>
      </w:tr>
      <w:tr w:rsidR="00966D73" w14:paraId="625D6472" w14:textId="60FBEBB8" w:rsidTr="00A73D19">
        <w:trPr>
          <w:trHeight w:val="1619"/>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782217D3" w14:textId="233671FF" w:rsidR="00966D73" w:rsidRPr="00BE7657" w:rsidRDefault="00966D73" w:rsidP="00966D73">
            <w:pPr>
              <w:tabs>
                <w:tab w:val="left" w:pos="3953"/>
              </w:tabs>
              <w:jc w:val="center"/>
              <w:rPr>
                <w:b w:val="0"/>
                <w:bCs w:val="0"/>
                <w:i/>
                <w:iCs/>
                <w:sz w:val="40"/>
                <w:szCs w:val="40"/>
              </w:rPr>
            </w:pPr>
            <w:r w:rsidRPr="00BE7657">
              <w:rPr>
                <w:b w:val="0"/>
                <w:bCs w:val="0"/>
                <w:i/>
                <w:iCs/>
                <w:sz w:val="40"/>
                <w:szCs w:val="40"/>
              </w:rPr>
              <w:lastRenderedPageBreak/>
              <w:t>November</w:t>
            </w:r>
          </w:p>
        </w:tc>
        <w:tc>
          <w:tcPr>
            <w:tcW w:w="2250" w:type="dxa"/>
            <w:shd w:val="clear" w:color="auto" w:fill="F2F2F2" w:themeFill="background1" w:themeFillShade="F2"/>
            <w:vAlign w:val="center"/>
          </w:tcPr>
          <w:p w14:paraId="4EF8FBF4" w14:textId="0C510DE6" w:rsidR="00966D73" w:rsidRPr="004E4689" w:rsidRDefault="00966D73" w:rsidP="00966D73">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6480" w:type="dxa"/>
            <w:shd w:val="clear" w:color="auto" w:fill="F2F2F2" w:themeFill="background1" w:themeFillShade="F2"/>
            <w:vAlign w:val="center"/>
          </w:tcPr>
          <w:p w14:paraId="26FCCCE7" w14:textId="77777777" w:rsidR="00966D73" w:rsidRDefault="00966D73" w:rsidP="00966D7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4B4D73FD" w14:textId="5F24F9FE" w:rsidR="00966D73" w:rsidRDefault="00966D73" w:rsidP="00966D7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Set up workstation to be ergonomically correct</w:t>
            </w:r>
          </w:p>
          <w:p w14:paraId="756781FB" w14:textId="77777777" w:rsidR="00966D73" w:rsidRDefault="00966D73" w:rsidP="00966D73">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8E2DDA1" w14:textId="1EF2688E" w:rsidR="00966D73" w:rsidRPr="00AE2454" w:rsidRDefault="00966D73"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2790" w:type="dxa"/>
            <w:shd w:val="clear" w:color="auto" w:fill="F2F2F2" w:themeFill="background1" w:themeFillShade="F2"/>
            <w:vAlign w:val="center"/>
          </w:tcPr>
          <w:p w14:paraId="0B85966F" w14:textId="09177390" w:rsidR="003B6337" w:rsidRPr="003B6337" w:rsidRDefault="003B6337"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Pr>
                  <w:rStyle w:val="Hyperlink"/>
                  <w:sz w:val="20"/>
                  <w:szCs w:val="20"/>
                </w:rPr>
                <w:t>Proper posture for your workstation checklist</w:t>
              </w:r>
            </w:hyperlink>
            <w:r>
              <w:rPr>
                <w:color w:val="2F5496" w:themeColor="accent1" w:themeShade="BF"/>
                <w:sz w:val="20"/>
                <w:szCs w:val="20"/>
              </w:rPr>
              <w:t xml:space="preserve"> </w:t>
            </w:r>
          </w:p>
          <w:p w14:paraId="3B8EEC94" w14:textId="0D68C30A" w:rsidR="00966D73" w:rsidRPr="007A0EE5" w:rsidRDefault="003B6337" w:rsidP="00966D73">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9" w:history="1">
              <w:r>
                <w:rPr>
                  <w:rStyle w:val="Hyperlink"/>
                </w:rPr>
                <w:t>Repetitive motion safety talk</w:t>
              </w:r>
            </w:hyperlink>
            <w:r>
              <w:t xml:space="preserve"> </w:t>
            </w:r>
          </w:p>
        </w:tc>
      </w:tr>
      <w:tr w:rsidR="00966D73" w14:paraId="1E153521" w14:textId="7516B178" w:rsidTr="00A73D19">
        <w:trPr>
          <w:cnfStyle w:val="000000100000" w:firstRow="0" w:lastRow="0" w:firstColumn="0" w:lastColumn="0" w:oddVBand="0" w:evenVBand="0" w:oddHBand="1" w:evenHBand="0" w:firstRowFirstColumn="0" w:firstRowLastColumn="0" w:lastRowFirstColumn="0" w:lastRowLastColumn="0"/>
          <w:trHeight w:val="1430"/>
          <w:jc w:val="center"/>
        </w:trPr>
        <w:tc>
          <w:tcPr>
            <w:cnfStyle w:val="001000000000" w:firstRow="0" w:lastRow="0" w:firstColumn="1" w:lastColumn="0" w:oddVBand="0" w:evenVBand="0" w:oddHBand="0" w:evenHBand="0" w:firstRowFirstColumn="0" w:firstRowLastColumn="0" w:lastRowFirstColumn="0" w:lastRowLastColumn="0"/>
            <w:tcW w:w="2695" w:type="dxa"/>
            <w:shd w:val="clear" w:color="auto" w:fill="ACB9CA" w:themeFill="text2" w:themeFillTint="66"/>
            <w:vAlign w:val="center"/>
          </w:tcPr>
          <w:p w14:paraId="6C17BC0C" w14:textId="74EB3CD6" w:rsidR="00966D73" w:rsidRPr="00BE7657" w:rsidRDefault="00966D73" w:rsidP="00966D73">
            <w:pPr>
              <w:tabs>
                <w:tab w:val="left" w:pos="3953"/>
              </w:tabs>
              <w:jc w:val="center"/>
              <w:rPr>
                <w:b w:val="0"/>
                <w:bCs w:val="0"/>
                <w:i/>
                <w:iCs/>
                <w:sz w:val="40"/>
                <w:szCs w:val="40"/>
              </w:rPr>
            </w:pPr>
            <w:r w:rsidRPr="00BE7657">
              <w:rPr>
                <w:b w:val="0"/>
                <w:bCs w:val="0"/>
                <w:i/>
                <w:iCs/>
                <w:sz w:val="40"/>
                <w:szCs w:val="40"/>
              </w:rPr>
              <w:t>December</w:t>
            </w:r>
          </w:p>
        </w:tc>
        <w:tc>
          <w:tcPr>
            <w:tcW w:w="2250" w:type="dxa"/>
            <w:shd w:val="clear" w:color="auto" w:fill="D9D9D9" w:themeFill="background1" w:themeFillShade="D9"/>
            <w:vAlign w:val="center"/>
          </w:tcPr>
          <w:p w14:paraId="659616B0" w14:textId="1CC5CC10" w:rsidR="00966D73" w:rsidRPr="004E4689" w:rsidRDefault="00966D73" w:rsidP="00966D73">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6480" w:type="dxa"/>
            <w:shd w:val="clear" w:color="auto" w:fill="D9D9D9" w:themeFill="background1" w:themeFillShade="D9"/>
            <w:vAlign w:val="center"/>
          </w:tcPr>
          <w:p w14:paraId="3543848E" w14:textId="639E5D2B" w:rsidR="00966D73" w:rsidRDefault="00966D73" w:rsidP="00966D73">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 xml:space="preserve">Staff should understand how to recognize, and report </w:t>
            </w:r>
            <w:r>
              <w:rPr>
                <w:color w:val="2F5496" w:themeColor="accent1" w:themeShade="BF"/>
                <w:sz w:val="24"/>
                <w:szCs w:val="24"/>
              </w:rPr>
              <w:t>slip, trip and fall</w:t>
            </w:r>
            <w:r w:rsidRPr="00E93226">
              <w:rPr>
                <w:color w:val="2F5496" w:themeColor="accent1" w:themeShade="BF"/>
                <w:sz w:val="24"/>
                <w:szCs w:val="24"/>
              </w:rPr>
              <w:t xml:space="preserve"> hazards</w:t>
            </w:r>
          </w:p>
          <w:p w14:paraId="7A410E61" w14:textId="77777777" w:rsidR="00966D73" w:rsidRDefault="00966D73" w:rsidP="00966D73">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E93226">
              <w:rPr>
                <w:color w:val="2F5496" w:themeColor="accent1" w:themeShade="BF"/>
                <w:sz w:val="24"/>
                <w:szCs w:val="24"/>
              </w:rPr>
              <w:t>Closed toe non-slip shoes should be worn by all staff</w:t>
            </w:r>
          </w:p>
          <w:p w14:paraId="2CD1946D" w14:textId="77777777" w:rsidR="00966D73" w:rsidRDefault="00966D73" w:rsidP="00966D73">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w:t>
            </w:r>
            <w:r w:rsidRPr="00E93226">
              <w:rPr>
                <w:color w:val="2F5496" w:themeColor="accent1" w:themeShade="BF"/>
                <w:sz w:val="24"/>
                <w:szCs w:val="24"/>
              </w:rPr>
              <w:t>lip flops and high heels should be prohibited</w:t>
            </w:r>
          </w:p>
          <w:p w14:paraId="5A09D302" w14:textId="77777777" w:rsidR="00966D73" w:rsidRDefault="00966D73" w:rsidP="00966D73">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47658E69" w14:textId="69BA9E36" w:rsidR="00966D73" w:rsidRPr="006F45A0" w:rsidRDefault="00966D73" w:rsidP="00966D73">
            <w:pPr>
              <w:pStyle w:val="ListParagraph"/>
              <w:numPr>
                <w:ilvl w:val="0"/>
                <w:numId w:val="12"/>
              </w:numPr>
              <w:tabs>
                <w:tab w:val="left" w:pos="3953"/>
              </w:tabs>
              <w:ind w:left="342"/>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 weather conditions that can cause slip hazards</w:t>
            </w:r>
          </w:p>
        </w:tc>
        <w:tc>
          <w:tcPr>
            <w:tcW w:w="2790" w:type="dxa"/>
            <w:shd w:val="clear" w:color="auto" w:fill="D9D9D9" w:themeFill="background1" w:themeFillShade="D9"/>
            <w:vAlign w:val="center"/>
          </w:tcPr>
          <w:p w14:paraId="68CDAAED" w14:textId="77777777" w:rsidR="003B6337" w:rsidRPr="00E64BB3" w:rsidRDefault="003B6337" w:rsidP="003B633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Slip trip fall prevention-Office safety talk</w:t>
              </w:r>
            </w:hyperlink>
            <w:r>
              <w:rPr>
                <w:color w:val="2F5496" w:themeColor="accent1" w:themeShade="BF"/>
                <w:sz w:val="20"/>
                <w:szCs w:val="20"/>
              </w:rPr>
              <w:t xml:space="preserve"> </w:t>
            </w:r>
          </w:p>
          <w:p w14:paraId="02A34248" w14:textId="35233238" w:rsidR="00966D73" w:rsidRPr="006D17F8" w:rsidRDefault="003B6337" w:rsidP="003B6337">
            <w:pPr>
              <w:pStyle w:val="ListParagraph"/>
              <w:numPr>
                <w:ilvl w:val="0"/>
                <w:numId w:val="7"/>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1" w:history="1">
              <w:r>
                <w:rPr>
                  <w:rStyle w:val="Hyperlink"/>
                  <w:sz w:val="20"/>
                  <w:szCs w:val="20"/>
                </w:rPr>
                <w:t>Wet and slippery surfaces safety talk</w:t>
              </w:r>
            </w:hyperlink>
          </w:p>
        </w:tc>
      </w:tr>
      <w:tr w:rsidR="00966D73" w14:paraId="0F819576" w14:textId="77777777" w:rsidTr="00A73D19">
        <w:trPr>
          <w:trHeight w:val="728"/>
          <w:jc w:val="center"/>
        </w:trPr>
        <w:tc>
          <w:tcPr>
            <w:cnfStyle w:val="001000000000" w:firstRow="0" w:lastRow="0" w:firstColumn="1" w:lastColumn="0" w:oddVBand="0" w:evenVBand="0" w:oddHBand="0" w:evenHBand="0" w:firstRowFirstColumn="0" w:firstRowLastColumn="0" w:lastRowFirstColumn="0" w:lastRowLastColumn="0"/>
            <w:tcW w:w="14215" w:type="dxa"/>
            <w:gridSpan w:val="4"/>
            <w:shd w:val="clear" w:color="auto" w:fill="A6A6A6" w:themeFill="background1" w:themeFillShade="A6"/>
            <w:vAlign w:val="center"/>
          </w:tcPr>
          <w:p w14:paraId="480D4F80" w14:textId="77777777" w:rsidR="00966D73" w:rsidRDefault="00966D73" w:rsidP="00966D73">
            <w:pPr>
              <w:pStyle w:val="Default"/>
              <w:rPr>
                <w:color w:val="FFFFFF" w:themeColor="background1"/>
                <w:sz w:val="18"/>
                <w:szCs w:val="18"/>
              </w:rPr>
            </w:pPr>
            <w:r>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41AFC767" w14:textId="77777777" w:rsidR="00966D73" w:rsidRDefault="00966D73" w:rsidP="00966D73">
            <w:pPr>
              <w:pStyle w:val="ListParagraph"/>
              <w:tabs>
                <w:tab w:val="left" w:pos="3953"/>
              </w:tabs>
              <w:ind w:left="344"/>
            </w:pPr>
          </w:p>
        </w:tc>
      </w:tr>
    </w:tbl>
    <w:p w14:paraId="794F7793" w14:textId="77777777" w:rsidR="00A73D19" w:rsidRDefault="00A73D19" w:rsidP="00A73D19">
      <w:pPr>
        <w:tabs>
          <w:tab w:val="left" w:pos="3953"/>
        </w:tabs>
        <w:rPr>
          <w:sz w:val="80"/>
          <w:szCs w:val="80"/>
        </w:rPr>
      </w:pPr>
      <w:r>
        <w:rPr>
          <w:color w:val="FFFFFF" w:themeColor="background1"/>
          <w:sz w:val="18"/>
          <w:szCs w:val="18"/>
        </w:rPr>
        <w:t>This list is not</w:t>
      </w:r>
    </w:p>
    <w:p w14:paraId="61A9562B" w14:textId="5E8EE051" w:rsidR="00376442" w:rsidRPr="00376442" w:rsidRDefault="00376442" w:rsidP="00376442">
      <w:pPr>
        <w:tabs>
          <w:tab w:val="left" w:pos="3953"/>
        </w:tabs>
        <w:rPr>
          <w:sz w:val="80"/>
          <w:szCs w:val="80"/>
        </w:rPr>
      </w:pPr>
    </w:p>
    <w:sectPr w:rsidR="00376442" w:rsidRPr="00376442" w:rsidSect="00AA1615">
      <w:headerReference w:type="default" r:id="rId22"/>
      <w:footerReference w:type="default" r:id="rId23"/>
      <w:headerReference w:type="first" r:id="rId24"/>
      <w:footerReference w:type="first" r:id="rId25"/>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This document is furnished by CompSource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5AFC4F9A">
              <wp:simplePos x="0" y="0"/>
              <wp:positionH relativeFrom="margin">
                <wp:align>left</wp:align>
              </wp:positionH>
              <wp:positionV relativeFrom="paragraph">
                <wp:posOffset>-67310</wp:posOffset>
              </wp:positionV>
              <wp:extent cx="6030595" cy="2019300"/>
              <wp:effectExtent l="0" t="0" r="8255"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1064" cy="2019631"/>
                      </a:xfrm>
                      <a:prstGeom prst="rect">
                        <a:avLst/>
                      </a:prstGeom>
                      <a:solidFill>
                        <a:srgbClr val="FFFFFF"/>
                      </a:solidFill>
                      <a:ln w="9525">
                        <a:noFill/>
                        <a:miter lim="800000"/>
                        <a:headEnd/>
                        <a:tailEnd/>
                      </a:ln>
                    </wps:spPr>
                    <wps:txbx>
                      <w:txbxContent>
                        <w:p w14:paraId="7336BA71" w14:textId="6B21FE3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91C13">
                            <w:rPr>
                              <w:color w:val="2F5496" w:themeColor="accent1" w:themeShade="BF"/>
                              <w:sz w:val="80"/>
                              <w:szCs w:val="80"/>
                            </w:rPr>
                            <w:t>Teachers and administrative staff</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74.85pt;height:159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" stroked="f">
              <v:textbox>
                <w:txbxContent>
                  <w:p w14:paraId="7336BA71" w14:textId="6B21FE3D"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F91C13">
                      <w:rPr>
                        <w:color w:val="2F5496" w:themeColor="accent1" w:themeShade="BF"/>
                        <w:sz w:val="80"/>
                        <w:szCs w:val="80"/>
                      </w:rPr>
                      <w:t>Teachers and administrative staff</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B7D4C"/>
    <w:rsid w:val="000E793C"/>
    <w:rsid w:val="000F3E9E"/>
    <w:rsid w:val="00100143"/>
    <w:rsid w:val="00144DC8"/>
    <w:rsid w:val="00152C3D"/>
    <w:rsid w:val="00153618"/>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85F21"/>
    <w:rsid w:val="00293916"/>
    <w:rsid w:val="002A161C"/>
    <w:rsid w:val="002A1AE1"/>
    <w:rsid w:val="002E14D8"/>
    <w:rsid w:val="003047AA"/>
    <w:rsid w:val="00307087"/>
    <w:rsid w:val="003252C0"/>
    <w:rsid w:val="00341DE2"/>
    <w:rsid w:val="00353ABB"/>
    <w:rsid w:val="00354802"/>
    <w:rsid w:val="00376442"/>
    <w:rsid w:val="003A21C2"/>
    <w:rsid w:val="003B271E"/>
    <w:rsid w:val="003B6337"/>
    <w:rsid w:val="00417136"/>
    <w:rsid w:val="00423EF5"/>
    <w:rsid w:val="00424890"/>
    <w:rsid w:val="004516FE"/>
    <w:rsid w:val="00454310"/>
    <w:rsid w:val="00480843"/>
    <w:rsid w:val="00480B08"/>
    <w:rsid w:val="00492C1F"/>
    <w:rsid w:val="004B3473"/>
    <w:rsid w:val="004E1332"/>
    <w:rsid w:val="004E4689"/>
    <w:rsid w:val="004E58D0"/>
    <w:rsid w:val="004F69C3"/>
    <w:rsid w:val="00510256"/>
    <w:rsid w:val="0051668A"/>
    <w:rsid w:val="00523594"/>
    <w:rsid w:val="005F13D5"/>
    <w:rsid w:val="00603BB1"/>
    <w:rsid w:val="0061483C"/>
    <w:rsid w:val="006374C0"/>
    <w:rsid w:val="0064547A"/>
    <w:rsid w:val="00656F3A"/>
    <w:rsid w:val="006607ED"/>
    <w:rsid w:val="00676FA2"/>
    <w:rsid w:val="006B67A8"/>
    <w:rsid w:val="006D17F8"/>
    <w:rsid w:val="006F2D5D"/>
    <w:rsid w:val="006F45A0"/>
    <w:rsid w:val="00723CCE"/>
    <w:rsid w:val="00792D0B"/>
    <w:rsid w:val="007959E0"/>
    <w:rsid w:val="007A0EE5"/>
    <w:rsid w:val="007B2A1F"/>
    <w:rsid w:val="0081219A"/>
    <w:rsid w:val="008354FF"/>
    <w:rsid w:val="00842B7E"/>
    <w:rsid w:val="008473ED"/>
    <w:rsid w:val="008671EE"/>
    <w:rsid w:val="008829F5"/>
    <w:rsid w:val="008B0A80"/>
    <w:rsid w:val="008B3961"/>
    <w:rsid w:val="008C07B9"/>
    <w:rsid w:val="008C243B"/>
    <w:rsid w:val="00926CEE"/>
    <w:rsid w:val="00934956"/>
    <w:rsid w:val="00941725"/>
    <w:rsid w:val="0095400D"/>
    <w:rsid w:val="00957EA6"/>
    <w:rsid w:val="00966D73"/>
    <w:rsid w:val="00975E83"/>
    <w:rsid w:val="00991C9F"/>
    <w:rsid w:val="00996208"/>
    <w:rsid w:val="009B0484"/>
    <w:rsid w:val="009C5297"/>
    <w:rsid w:val="009C736C"/>
    <w:rsid w:val="009E27BC"/>
    <w:rsid w:val="00A13F78"/>
    <w:rsid w:val="00A15477"/>
    <w:rsid w:val="00A5153A"/>
    <w:rsid w:val="00A541F2"/>
    <w:rsid w:val="00A55E25"/>
    <w:rsid w:val="00A6491D"/>
    <w:rsid w:val="00A73D19"/>
    <w:rsid w:val="00A828D8"/>
    <w:rsid w:val="00A8405A"/>
    <w:rsid w:val="00AA1615"/>
    <w:rsid w:val="00AC4C2A"/>
    <w:rsid w:val="00AC7B29"/>
    <w:rsid w:val="00AE2454"/>
    <w:rsid w:val="00AE484A"/>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D72AF"/>
    <w:rsid w:val="00BE110A"/>
    <w:rsid w:val="00BE7657"/>
    <w:rsid w:val="00C00FE5"/>
    <w:rsid w:val="00C303BE"/>
    <w:rsid w:val="00C30AB4"/>
    <w:rsid w:val="00C32F1C"/>
    <w:rsid w:val="00C44428"/>
    <w:rsid w:val="00C62F4A"/>
    <w:rsid w:val="00C8422F"/>
    <w:rsid w:val="00CB45A5"/>
    <w:rsid w:val="00CB6B77"/>
    <w:rsid w:val="00CD727A"/>
    <w:rsid w:val="00CE7232"/>
    <w:rsid w:val="00D06B51"/>
    <w:rsid w:val="00D32BA5"/>
    <w:rsid w:val="00D72918"/>
    <w:rsid w:val="00D875A1"/>
    <w:rsid w:val="00DA1AA3"/>
    <w:rsid w:val="00DB3AD2"/>
    <w:rsid w:val="00DD3684"/>
    <w:rsid w:val="00DE3ABD"/>
    <w:rsid w:val="00E36201"/>
    <w:rsid w:val="00E7529C"/>
    <w:rsid w:val="00E93226"/>
    <w:rsid w:val="00EA3C5B"/>
    <w:rsid w:val="00EB4C2C"/>
    <w:rsid w:val="00EB697F"/>
    <w:rsid w:val="00EC21A2"/>
    <w:rsid w:val="00EE4FDD"/>
    <w:rsid w:val="00F200B9"/>
    <w:rsid w:val="00F26C28"/>
    <w:rsid w:val="00F57328"/>
    <w:rsid w:val="00F60038"/>
    <w:rsid w:val="00F7731A"/>
    <w:rsid w:val="00F916FB"/>
    <w:rsid w:val="00F91C13"/>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EE5"/>
    <w:rPr>
      <w:color w:val="0563C1" w:themeColor="hyperlink"/>
      <w:u w:val="single"/>
    </w:rPr>
  </w:style>
  <w:style w:type="character" w:styleId="UnresolvedMention">
    <w:name w:val="Unresolved Mention"/>
    <w:basedOn w:val="DefaultParagraphFont"/>
    <w:uiPriority w:val="99"/>
    <w:semiHidden/>
    <w:unhideWhenUsed/>
    <w:rsid w:val="007A0EE5"/>
    <w:rPr>
      <w:color w:val="605E5C"/>
      <w:shd w:val="clear" w:color="auto" w:fill="E1DFDD"/>
    </w:rPr>
  </w:style>
  <w:style w:type="character" w:styleId="FollowedHyperlink">
    <w:name w:val="FollowedHyperlink"/>
    <w:basedOn w:val="DefaultParagraphFont"/>
    <w:uiPriority w:val="99"/>
    <w:semiHidden/>
    <w:unhideWhenUsed/>
    <w:rsid w:val="009349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87578">
      <w:bodyDiv w:val="1"/>
      <w:marLeft w:val="0"/>
      <w:marRight w:val="0"/>
      <w:marTop w:val="0"/>
      <w:marBottom w:val="0"/>
      <w:divBdr>
        <w:top w:val="none" w:sz="0" w:space="0" w:color="auto"/>
        <w:left w:val="none" w:sz="0" w:space="0" w:color="auto"/>
        <w:bottom w:val="none" w:sz="0" w:space="0" w:color="auto"/>
        <w:right w:val="none" w:sz="0" w:space="0" w:color="auto"/>
      </w:divBdr>
    </w:div>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bloodborne-pathogens-safety-talk-2/" TargetMode="External"/><Relationship Id="rId13" Type="http://schemas.openxmlformats.org/officeDocument/2006/relationships/hyperlink" Target="https://www.compsourcemutual.com/knowledge-center/chemical-handling-safety-talk/" TargetMode="External"/><Relationship Id="rId18" Type="http://schemas.openxmlformats.org/officeDocument/2006/relationships/hyperlink" Target="https://www.compsourcemutual.com/knowledge-center/proper-posture-for-your-workstation/"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ompsourcemutual.com/knowledge-center/wet-and-slippery-surfaces-safety-talk-2/" TargetMode="External"/><Relationship Id="rId7" Type="http://schemas.openxmlformats.org/officeDocument/2006/relationships/endnotes" Target="endnotes.xml"/><Relationship Id="rId12" Type="http://schemas.openxmlformats.org/officeDocument/2006/relationships/hyperlink" Target="https://www.compsourcemutual.com/knowledge-center/back-safety/" TargetMode="External"/><Relationship Id="rId17" Type="http://schemas.openxmlformats.org/officeDocument/2006/relationships/hyperlink" Target="https://www.compsourcemutual.com/knowledge-center/tips-for-safe-lifting-safety-talk/"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compsourcemutual.com/knowledge-center/portable-step-ladder-safety-talk/" TargetMode="External"/><Relationship Id="rId20" Type="http://schemas.openxmlformats.org/officeDocument/2006/relationships/hyperlink" Target="https://www.compsourcemutual.com/knowledge-center/slip-trip-fall-prevention-office-safety-ta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common-slip-trip-and-fall-hazards-safety-talk-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ompsourcemutual.com/knowledge-center/workplace-violence-safety-talk/" TargetMode="External"/><Relationship Id="rId23" Type="http://schemas.openxmlformats.org/officeDocument/2006/relationships/footer" Target="footer1.xm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repetitive-motion-safety-talk/" TargetMode="External"/><Relationship Id="rId4" Type="http://schemas.openxmlformats.org/officeDocument/2006/relationships/settings" Target="settings.xml"/><Relationship Id="rId9" Type="http://schemas.openxmlformats.org/officeDocument/2006/relationships/hyperlink" Target="https://www.compsourcemutual.com/knowledge-center/what-to-do-in-case-of-an-incident-safety-talk/" TargetMode="External"/><Relationship Id="rId14" Type="http://schemas.openxmlformats.org/officeDocument/2006/relationships/hyperlink" Target="https://www.compsourcemutual.com/knowledge-center/reading-safety-data-sheets-safety-talk/" TargetMode="External"/><Relationship Id="rId22" Type="http://schemas.openxmlformats.org/officeDocument/2006/relationships/header" Target="head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737</Words>
  <Characters>4202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2</cp:revision>
  <dcterms:created xsi:type="dcterms:W3CDTF">2021-11-14T21:43:00Z</dcterms:created>
  <dcterms:modified xsi:type="dcterms:W3CDTF">2021-11-14T21:43:00Z</dcterms:modified>
</cp:coreProperties>
</file>