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2B03075B" w:rsidR="00376442" w:rsidRDefault="0033787E"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758485A">
                <wp:simplePos x="0" y="0"/>
                <wp:positionH relativeFrom="margin">
                  <wp:align>right</wp:align>
                </wp:positionH>
                <wp:positionV relativeFrom="paragraph">
                  <wp:posOffset>601290</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768776F7"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2903CB">
                              <w:rPr>
                                <w:b/>
                                <w:bCs/>
                                <w:color w:val="2F5496" w:themeColor="accent1" w:themeShade="BF"/>
                              </w:rPr>
                              <w:t xml:space="preserve">safety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7.3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" stroked="f">
                <v:textbox>
                  <w:txbxContent>
                    <w:p w14:paraId="67EF504C" w14:textId="768776F7"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2903CB">
                        <w:rPr>
                          <w:b/>
                          <w:bCs/>
                          <w:color w:val="2F5496" w:themeColor="accent1" w:themeShade="BF"/>
                        </w:rPr>
                        <w:t xml:space="preserve">safety </w:t>
                      </w:r>
                      <w:r w:rsidRPr="00376442">
                        <w:rPr>
                          <w:b/>
                          <w:bCs/>
                          <w:color w:val="2F5496" w:themeColor="accent1" w:themeShade="BF"/>
                        </w:rPr>
                        <w:t>training topics to provide to your employees.</w:t>
                      </w:r>
                    </w:p>
                  </w:txbxContent>
                </v:textbox>
                <w10:wrap anchorx="margin"/>
              </v:shape>
            </w:pict>
          </mc:Fallback>
        </mc:AlternateContent>
      </w:r>
    </w:p>
    <w:p w14:paraId="4EBF0640" w14:textId="354B7638" w:rsidR="006F45A0" w:rsidRPr="006F45A0" w:rsidRDefault="006F45A0" w:rsidP="00196A6D">
      <w:pPr>
        <w:spacing w:after="0" w:line="240" w:lineRule="auto"/>
        <w:rPr>
          <w:color w:val="4472C4" w:themeColor="accent1"/>
          <w:sz w:val="60"/>
          <w:szCs w:val="60"/>
        </w:rPr>
      </w:pPr>
    </w:p>
    <w:tbl>
      <w:tblPr>
        <w:tblStyle w:val="GridTable5Dark-Accent3"/>
        <w:tblW w:w="14400" w:type="dxa"/>
        <w:tblInd w:w="-5" w:type="dxa"/>
        <w:tblLook w:val="04A0" w:firstRow="1" w:lastRow="0" w:firstColumn="1" w:lastColumn="0" w:noHBand="0" w:noVBand="1"/>
      </w:tblPr>
      <w:tblGrid>
        <w:gridCol w:w="2376"/>
        <w:gridCol w:w="2394"/>
        <w:gridCol w:w="6930"/>
        <w:gridCol w:w="2700"/>
      </w:tblGrid>
      <w:tr w:rsidR="004970ED" w14:paraId="084AFCF3" w14:textId="5E9ADE60" w:rsidTr="0093409E">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vAlign w:val="center"/>
          </w:tcPr>
          <w:p w14:paraId="7849F23B" w14:textId="0226ED41" w:rsidR="002903CB" w:rsidRPr="00BE7657" w:rsidRDefault="002903CB" w:rsidP="00196A6D">
            <w:pPr>
              <w:tabs>
                <w:tab w:val="left" w:pos="3953"/>
              </w:tabs>
              <w:jc w:val="center"/>
              <w:rPr>
                <w:b w:val="0"/>
                <w:bCs w:val="0"/>
                <w:i/>
                <w:iCs/>
                <w:sz w:val="40"/>
                <w:szCs w:val="40"/>
              </w:rPr>
            </w:pPr>
            <w:r w:rsidRPr="00BE7657">
              <w:rPr>
                <w:b w:val="0"/>
                <w:bCs w:val="0"/>
                <w:i/>
                <w:iCs/>
                <w:sz w:val="40"/>
                <w:szCs w:val="40"/>
              </w:rPr>
              <w:t>Month</w:t>
            </w:r>
          </w:p>
        </w:tc>
        <w:tc>
          <w:tcPr>
            <w:tcW w:w="2394" w:type="dxa"/>
            <w:shd w:val="clear" w:color="auto" w:fill="A6A6A6" w:themeFill="background1" w:themeFillShade="A6"/>
            <w:vAlign w:val="center"/>
          </w:tcPr>
          <w:p w14:paraId="47DEB054" w14:textId="19766417" w:rsidR="002903CB" w:rsidRPr="00BE7657" w:rsidRDefault="002903C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6930" w:type="dxa"/>
            <w:shd w:val="clear" w:color="auto" w:fill="A6A6A6" w:themeFill="background1" w:themeFillShade="A6"/>
            <w:vAlign w:val="center"/>
          </w:tcPr>
          <w:p w14:paraId="5EC3601C" w14:textId="48093B34" w:rsidR="002903CB" w:rsidRPr="00BE7657" w:rsidRDefault="002903C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2700" w:type="dxa"/>
            <w:shd w:val="clear" w:color="auto" w:fill="A6A6A6" w:themeFill="background1" w:themeFillShade="A6"/>
            <w:vAlign w:val="center"/>
          </w:tcPr>
          <w:p w14:paraId="7651F152" w14:textId="02180C5C" w:rsidR="002903CB" w:rsidRPr="00AC4C2A" w:rsidRDefault="002903CB"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4970ED" w14:paraId="275BB8A4" w14:textId="40A3DEEF" w:rsidTr="0093409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CB9CA" w:themeFill="text2" w:themeFillTint="66"/>
            <w:vAlign w:val="center"/>
          </w:tcPr>
          <w:p w14:paraId="3FD6A389" w14:textId="00B6B4D1" w:rsidR="0093409E" w:rsidRPr="00BE7657" w:rsidRDefault="0093409E" w:rsidP="00B27AD6">
            <w:pPr>
              <w:tabs>
                <w:tab w:val="left" w:pos="3953"/>
              </w:tabs>
              <w:jc w:val="center"/>
              <w:rPr>
                <w:b w:val="0"/>
                <w:bCs w:val="0"/>
                <w:i/>
                <w:iCs/>
                <w:sz w:val="40"/>
                <w:szCs w:val="40"/>
              </w:rPr>
            </w:pPr>
            <w:r w:rsidRPr="00BE7657">
              <w:rPr>
                <w:b w:val="0"/>
                <w:bCs w:val="0"/>
                <w:i/>
                <w:iCs/>
                <w:sz w:val="40"/>
                <w:szCs w:val="40"/>
              </w:rPr>
              <w:t>January</w:t>
            </w:r>
          </w:p>
        </w:tc>
        <w:tc>
          <w:tcPr>
            <w:tcW w:w="2394" w:type="dxa"/>
            <w:shd w:val="clear" w:color="auto" w:fill="F2F2F2" w:themeFill="background1" w:themeFillShade="F2"/>
            <w:vAlign w:val="center"/>
          </w:tcPr>
          <w:p w14:paraId="284C8D85" w14:textId="092DF83F" w:rsidR="0093409E" w:rsidRPr="009C736C" w:rsidRDefault="0093409E"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6930" w:type="dxa"/>
            <w:shd w:val="clear" w:color="auto" w:fill="F2F2F2" w:themeFill="background1" w:themeFillShade="F2"/>
            <w:vAlign w:val="center"/>
          </w:tcPr>
          <w:p w14:paraId="22A5F855" w14:textId="00A88198" w:rsidR="0093409E" w:rsidRDefault="0093409E"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93409E" w:rsidRDefault="0093409E"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93409E" w:rsidRDefault="0093409E"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93409E" w:rsidRPr="00A15477" w:rsidRDefault="0093409E"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2700" w:type="dxa"/>
            <w:shd w:val="clear" w:color="auto" w:fill="F2F2F2" w:themeFill="background1" w:themeFillShade="F2"/>
            <w:vAlign w:val="center"/>
          </w:tcPr>
          <w:p w14:paraId="69AC524F" w14:textId="24C4733B" w:rsidR="0093409E" w:rsidRPr="007A0EE5" w:rsidRDefault="004970ED"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Bloodborne pathogens safety talk</w:t>
              </w:r>
            </w:hyperlink>
          </w:p>
        </w:tc>
      </w:tr>
      <w:tr w:rsidR="004970ED" w14:paraId="74EBF75B" w14:textId="77777777" w:rsidTr="0093409E">
        <w:trPr>
          <w:trHeight w:val="615"/>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CB9CA" w:themeFill="text2" w:themeFillTint="66"/>
            <w:vAlign w:val="center"/>
          </w:tcPr>
          <w:p w14:paraId="4C07C460" w14:textId="77777777" w:rsidR="0093409E" w:rsidRPr="00BE7657" w:rsidRDefault="0093409E" w:rsidP="0093409E">
            <w:pPr>
              <w:tabs>
                <w:tab w:val="left" w:pos="3953"/>
              </w:tabs>
              <w:jc w:val="center"/>
              <w:rPr>
                <w:i/>
                <w:iCs/>
                <w:sz w:val="40"/>
                <w:szCs w:val="40"/>
              </w:rPr>
            </w:pPr>
          </w:p>
        </w:tc>
        <w:tc>
          <w:tcPr>
            <w:tcW w:w="2394" w:type="dxa"/>
            <w:shd w:val="clear" w:color="auto" w:fill="F2F2F2" w:themeFill="background1" w:themeFillShade="F2"/>
            <w:vAlign w:val="center"/>
          </w:tcPr>
          <w:p w14:paraId="61056ADE" w14:textId="021B5C94" w:rsidR="0093409E"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kitchen safety</w:t>
            </w:r>
          </w:p>
        </w:tc>
        <w:tc>
          <w:tcPr>
            <w:tcW w:w="6930" w:type="dxa"/>
            <w:shd w:val="clear" w:color="auto" w:fill="F2F2F2" w:themeFill="background1" w:themeFillShade="F2"/>
            <w:vAlign w:val="center"/>
          </w:tcPr>
          <w:p w14:paraId="6EBB449D" w14:textId="77777777" w:rsidR="0093409E" w:rsidRDefault="0093409E" w:rsidP="0093409E">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safety covering common kitchen hazards such as slips and falls, burns and sprains and strains</w:t>
            </w:r>
          </w:p>
          <w:p w14:paraId="27E1B83E" w14:textId="21442817" w:rsidR="0093409E" w:rsidRDefault="0093409E" w:rsidP="0093409E">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GFCI safety</w:t>
            </w:r>
          </w:p>
        </w:tc>
        <w:tc>
          <w:tcPr>
            <w:tcW w:w="2700" w:type="dxa"/>
            <w:shd w:val="clear" w:color="auto" w:fill="F2F2F2" w:themeFill="background1" w:themeFillShade="F2"/>
            <w:vAlign w:val="center"/>
          </w:tcPr>
          <w:p w14:paraId="39E73E7B" w14:textId="41E7F655" w:rsidR="004970ED" w:rsidRDefault="004970ED" w:rsidP="0093409E">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9" w:history="1">
              <w:r>
                <w:rPr>
                  <w:rStyle w:val="Hyperlink"/>
                </w:rPr>
                <w:t>Food service safety talk</w:t>
              </w:r>
            </w:hyperlink>
            <w:r>
              <w:t xml:space="preserve"> </w:t>
            </w:r>
          </w:p>
          <w:p w14:paraId="1965E417" w14:textId="2A2895AE" w:rsidR="0093409E" w:rsidRDefault="004970ED" w:rsidP="0093409E">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0" w:history="1">
              <w:r>
                <w:rPr>
                  <w:rStyle w:val="Hyperlink"/>
                </w:rPr>
                <w:t>GFCI safety talk</w:t>
              </w:r>
            </w:hyperlink>
            <w:r>
              <w:t xml:space="preserve"> </w:t>
            </w:r>
          </w:p>
        </w:tc>
      </w:tr>
      <w:tr w:rsidR="004970ED" w14:paraId="43818475" w14:textId="12DE9896" w:rsidTr="0093409E">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04C72773" w14:textId="1042A174" w:rsidR="0093409E" w:rsidRPr="00BE7657" w:rsidRDefault="0093409E" w:rsidP="0093409E">
            <w:pPr>
              <w:tabs>
                <w:tab w:val="left" w:pos="3953"/>
              </w:tabs>
              <w:jc w:val="center"/>
              <w:rPr>
                <w:b w:val="0"/>
                <w:bCs w:val="0"/>
                <w:i/>
                <w:iCs/>
                <w:sz w:val="40"/>
                <w:szCs w:val="40"/>
              </w:rPr>
            </w:pPr>
            <w:r w:rsidRPr="00BE7657">
              <w:rPr>
                <w:b w:val="0"/>
                <w:bCs w:val="0"/>
                <w:i/>
                <w:iCs/>
                <w:sz w:val="40"/>
                <w:szCs w:val="40"/>
              </w:rPr>
              <w:t>February</w:t>
            </w:r>
          </w:p>
        </w:tc>
        <w:tc>
          <w:tcPr>
            <w:tcW w:w="2394" w:type="dxa"/>
            <w:shd w:val="clear" w:color="auto" w:fill="D9D9D9" w:themeFill="background1" w:themeFillShade="D9"/>
            <w:vAlign w:val="center"/>
          </w:tcPr>
          <w:p w14:paraId="67411F45" w14:textId="1F4F0A90" w:rsidR="0093409E" w:rsidRPr="009C736C" w:rsidRDefault="0093409E" w:rsidP="0093409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6930" w:type="dxa"/>
            <w:shd w:val="clear" w:color="auto" w:fill="D9D9D9" w:themeFill="background1" w:themeFillShade="D9"/>
            <w:vAlign w:val="center"/>
          </w:tcPr>
          <w:p w14:paraId="4199F2DE" w14:textId="30E62537"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93409E" w:rsidRPr="00057C87"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700" w:type="dxa"/>
            <w:shd w:val="clear" w:color="auto" w:fill="D9D9D9" w:themeFill="background1" w:themeFillShade="D9"/>
            <w:vAlign w:val="center"/>
          </w:tcPr>
          <w:p w14:paraId="026DEF5A" w14:textId="77777777" w:rsidR="004970ED" w:rsidRPr="00FA6690" w:rsidRDefault="004970ED" w:rsidP="004970ED">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Pr>
                  <w:rStyle w:val="Hyperlink"/>
                  <w:sz w:val="20"/>
                  <w:szCs w:val="20"/>
                </w:rPr>
                <w:t>What to do in case of an incident safety talk</w:t>
              </w:r>
            </w:hyperlink>
            <w:r>
              <w:rPr>
                <w:color w:val="2F5496" w:themeColor="accent1" w:themeShade="BF"/>
                <w:sz w:val="20"/>
                <w:szCs w:val="20"/>
              </w:rPr>
              <w:t xml:space="preserve"> </w:t>
            </w:r>
          </w:p>
          <w:p w14:paraId="00907DF3" w14:textId="227BFA78" w:rsidR="0093409E" w:rsidRPr="007A0EE5" w:rsidRDefault="004970ED" w:rsidP="004970ED">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Treating cuts and burns safety talk</w:t>
              </w:r>
            </w:hyperlink>
            <w:r>
              <w:rPr>
                <w:color w:val="2F5496" w:themeColor="accent1" w:themeShade="BF"/>
                <w:sz w:val="20"/>
                <w:szCs w:val="20"/>
              </w:rPr>
              <w:t xml:space="preserve"> </w:t>
            </w:r>
          </w:p>
        </w:tc>
      </w:tr>
      <w:tr w:rsidR="004970ED" w14:paraId="2C0C43C2" w14:textId="423C8362" w:rsidTr="0093409E">
        <w:trPr>
          <w:trHeight w:val="1439"/>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C3427C" w14:textId="7D618FC2" w:rsidR="0093409E" w:rsidRPr="00BE7657" w:rsidRDefault="0093409E" w:rsidP="0093409E">
            <w:pPr>
              <w:tabs>
                <w:tab w:val="left" w:pos="3953"/>
              </w:tabs>
              <w:jc w:val="center"/>
              <w:rPr>
                <w:b w:val="0"/>
                <w:bCs w:val="0"/>
                <w:i/>
                <w:iCs/>
                <w:sz w:val="40"/>
                <w:szCs w:val="40"/>
              </w:rPr>
            </w:pPr>
            <w:r w:rsidRPr="00BE7657">
              <w:rPr>
                <w:b w:val="0"/>
                <w:bCs w:val="0"/>
                <w:i/>
                <w:iCs/>
                <w:sz w:val="40"/>
                <w:szCs w:val="40"/>
              </w:rPr>
              <w:t>March</w:t>
            </w:r>
          </w:p>
        </w:tc>
        <w:tc>
          <w:tcPr>
            <w:tcW w:w="2394" w:type="dxa"/>
            <w:shd w:val="clear" w:color="auto" w:fill="F2F2F2" w:themeFill="background1" w:themeFillShade="F2"/>
            <w:vAlign w:val="center"/>
          </w:tcPr>
          <w:p w14:paraId="0FDA81EA" w14:textId="1FB0D878" w:rsidR="0093409E" w:rsidRPr="00A55E25"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6930" w:type="dxa"/>
            <w:shd w:val="clear" w:color="auto" w:fill="F2F2F2" w:themeFill="background1" w:themeFillShade="F2"/>
            <w:vAlign w:val="center"/>
          </w:tcPr>
          <w:p w14:paraId="5D35E605" w14:textId="77777777" w:rsidR="0093409E" w:rsidRDefault="0093409E" w:rsidP="0093409E">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3A4F1349" w:rsidR="0093409E" w:rsidRPr="00A55E25" w:rsidRDefault="0093409E" w:rsidP="0093409E">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 employees on steps to take and actions to follow in case of an emergency</w:t>
            </w:r>
          </w:p>
        </w:tc>
        <w:tc>
          <w:tcPr>
            <w:tcW w:w="2700" w:type="dxa"/>
            <w:shd w:val="clear" w:color="auto" w:fill="F2F2F2" w:themeFill="background1" w:themeFillShade="F2"/>
            <w:vAlign w:val="center"/>
          </w:tcPr>
          <w:p w14:paraId="2689119C" w14:textId="248A55E5" w:rsidR="0093409E" w:rsidRPr="007A0EE5" w:rsidRDefault="004970ED" w:rsidP="0093409E">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Emergency planning safety talk</w:t>
              </w:r>
            </w:hyperlink>
          </w:p>
        </w:tc>
      </w:tr>
      <w:tr w:rsidR="004970ED" w14:paraId="6C0513A9" w14:textId="737545CA" w:rsidTr="0093409E">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D904244" w14:textId="51078CBF" w:rsidR="0093409E" w:rsidRPr="00BE7657" w:rsidRDefault="0093409E" w:rsidP="0093409E">
            <w:pPr>
              <w:tabs>
                <w:tab w:val="left" w:pos="3953"/>
              </w:tabs>
              <w:jc w:val="center"/>
              <w:rPr>
                <w:b w:val="0"/>
                <w:bCs w:val="0"/>
                <w:i/>
                <w:iCs/>
                <w:sz w:val="40"/>
                <w:szCs w:val="40"/>
              </w:rPr>
            </w:pPr>
            <w:r w:rsidRPr="00BE7657">
              <w:rPr>
                <w:b w:val="0"/>
                <w:bCs w:val="0"/>
                <w:i/>
                <w:iCs/>
                <w:sz w:val="40"/>
                <w:szCs w:val="40"/>
              </w:rPr>
              <w:t>April</w:t>
            </w:r>
          </w:p>
        </w:tc>
        <w:tc>
          <w:tcPr>
            <w:tcW w:w="2394" w:type="dxa"/>
            <w:shd w:val="clear" w:color="auto" w:fill="D9D9D9" w:themeFill="background1" w:themeFillShade="D9"/>
            <w:vAlign w:val="center"/>
          </w:tcPr>
          <w:p w14:paraId="524B0DE8" w14:textId="5990CC4D" w:rsidR="0093409E" w:rsidRPr="009C736C" w:rsidRDefault="0093409E" w:rsidP="0093409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6930" w:type="dxa"/>
            <w:shd w:val="clear" w:color="auto" w:fill="D9D9D9" w:themeFill="background1" w:themeFillShade="D9"/>
            <w:vAlign w:val="center"/>
          </w:tcPr>
          <w:p w14:paraId="7503750F" w14:textId="77777777" w:rsidR="0093409E" w:rsidRDefault="0093409E"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93409E" w:rsidRDefault="0093409E"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93409E" w:rsidRPr="004E4689" w:rsidRDefault="0093409E" w:rsidP="0093409E">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700" w:type="dxa"/>
            <w:shd w:val="clear" w:color="auto" w:fill="D9D9D9" w:themeFill="background1" w:themeFillShade="D9"/>
            <w:vAlign w:val="center"/>
          </w:tcPr>
          <w:p w14:paraId="5C34FBBC" w14:textId="5D44047A" w:rsidR="004970ED" w:rsidRPr="004970ED" w:rsidRDefault="004970ED"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Pr>
                  <w:rStyle w:val="Hyperlink"/>
                  <w:sz w:val="20"/>
                  <w:szCs w:val="20"/>
                </w:rPr>
                <w:t>Back safety talk</w:t>
              </w:r>
            </w:hyperlink>
            <w:r>
              <w:rPr>
                <w:color w:val="2F5496" w:themeColor="accent1" w:themeShade="BF"/>
                <w:sz w:val="20"/>
                <w:szCs w:val="20"/>
              </w:rPr>
              <w:t xml:space="preserve"> </w:t>
            </w:r>
          </w:p>
          <w:p w14:paraId="06B19C0E" w14:textId="5D23499A" w:rsidR="004970ED" w:rsidRPr="004970ED" w:rsidRDefault="004970ED"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Tips for safe lifting safety talk</w:t>
              </w:r>
            </w:hyperlink>
            <w:r>
              <w:rPr>
                <w:color w:val="2F5496" w:themeColor="accent1" w:themeShade="BF"/>
                <w:sz w:val="20"/>
                <w:szCs w:val="20"/>
              </w:rPr>
              <w:t xml:space="preserve"> </w:t>
            </w:r>
          </w:p>
          <w:p w14:paraId="75035875" w14:textId="584C0228" w:rsidR="0093409E" w:rsidRPr="007A0EE5" w:rsidRDefault="004970ED"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Proper storage safety talk</w:t>
              </w:r>
            </w:hyperlink>
            <w:r>
              <w:rPr>
                <w:color w:val="2F5496" w:themeColor="accent1" w:themeShade="BF"/>
                <w:sz w:val="20"/>
                <w:szCs w:val="20"/>
              </w:rPr>
              <w:t xml:space="preserve"> </w:t>
            </w:r>
          </w:p>
        </w:tc>
      </w:tr>
      <w:tr w:rsidR="004970ED" w14:paraId="49BD1C92" w14:textId="1C6566EF" w:rsidTr="0093409E">
        <w:trPr>
          <w:trHeight w:val="143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19D01A4E" w14:textId="3EBC4BC1" w:rsidR="0093409E" w:rsidRPr="00BE7657" w:rsidRDefault="0093409E" w:rsidP="0093409E">
            <w:pPr>
              <w:tabs>
                <w:tab w:val="left" w:pos="3953"/>
              </w:tabs>
              <w:jc w:val="center"/>
              <w:rPr>
                <w:b w:val="0"/>
                <w:bCs w:val="0"/>
                <w:i/>
                <w:iCs/>
                <w:sz w:val="40"/>
                <w:szCs w:val="40"/>
              </w:rPr>
            </w:pPr>
            <w:r w:rsidRPr="00BE7657">
              <w:rPr>
                <w:b w:val="0"/>
                <w:bCs w:val="0"/>
                <w:i/>
                <w:iCs/>
                <w:sz w:val="40"/>
                <w:szCs w:val="40"/>
              </w:rPr>
              <w:lastRenderedPageBreak/>
              <w:t>May</w:t>
            </w:r>
          </w:p>
        </w:tc>
        <w:tc>
          <w:tcPr>
            <w:tcW w:w="2394" w:type="dxa"/>
            <w:shd w:val="clear" w:color="auto" w:fill="F2F2F2" w:themeFill="background1" w:themeFillShade="F2"/>
            <w:vAlign w:val="center"/>
          </w:tcPr>
          <w:p w14:paraId="5F8DE8FE" w14:textId="70C991AF" w:rsidR="0093409E" w:rsidRPr="00C44428"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6930" w:type="dxa"/>
            <w:shd w:val="clear" w:color="auto" w:fill="F2F2F2" w:themeFill="background1" w:themeFillShade="F2"/>
            <w:vAlign w:val="center"/>
          </w:tcPr>
          <w:p w14:paraId="28F0ED8C" w14:textId="77777777" w:rsidR="0093409E" w:rsidRDefault="0093409E" w:rsidP="0093409E">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93409E" w:rsidRDefault="0093409E" w:rsidP="0093409E">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2F4D3270" w:rsidR="0093409E" w:rsidRPr="00567830" w:rsidRDefault="0093409E" w:rsidP="0093409E">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tc>
        <w:tc>
          <w:tcPr>
            <w:tcW w:w="2700" w:type="dxa"/>
            <w:shd w:val="clear" w:color="auto" w:fill="F2F2F2" w:themeFill="background1" w:themeFillShade="F2"/>
            <w:vAlign w:val="center"/>
          </w:tcPr>
          <w:p w14:paraId="52C4B954" w14:textId="77777777" w:rsidR="004970ED" w:rsidRPr="00BB34F5" w:rsidRDefault="004970ED" w:rsidP="004970E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7"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792A9DFC" w14:textId="6006B743" w:rsidR="0093409E" w:rsidRPr="007A0EE5" w:rsidRDefault="004970ED" w:rsidP="004970E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Reading safety data sheets safety talk</w:t>
              </w:r>
            </w:hyperlink>
          </w:p>
        </w:tc>
      </w:tr>
      <w:tr w:rsidR="0093409E" w14:paraId="71685C42" w14:textId="72FBD178" w:rsidTr="0093409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6FDEBF8" w14:textId="4F9FF1F3" w:rsidR="0093409E" w:rsidRPr="00BE7657" w:rsidRDefault="0093409E" w:rsidP="0093409E">
            <w:pPr>
              <w:tabs>
                <w:tab w:val="left" w:pos="3953"/>
              </w:tabs>
              <w:jc w:val="center"/>
              <w:rPr>
                <w:b w:val="0"/>
                <w:bCs w:val="0"/>
                <w:i/>
                <w:iCs/>
                <w:sz w:val="40"/>
                <w:szCs w:val="40"/>
              </w:rPr>
            </w:pPr>
            <w:r w:rsidRPr="00BE7657">
              <w:rPr>
                <w:b w:val="0"/>
                <w:bCs w:val="0"/>
                <w:i/>
                <w:iCs/>
                <w:sz w:val="40"/>
                <w:szCs w:val="40"/>
              </w:rPr>
              <w:t>June</w:t>
            </w:r>
          </w:p>
        </w:tc>
        <w:tc>
          <w:tcPr>
            <w:tcW w:w="12024" w:type="dxa"/>
            <w:gridSpan w:val="3"/>
            <w:shd w:val="clear" w:color="auto" w:fill="D9D9D9" w:themeFill="background1" w:themeFillShade="D9"/>
            <w:vAlign w:val="center"/>
          </w:tcPr>
          <w:p w14:paraId="419FCB6D" w14:textId="091EDBF8" w:rsidR="0093409E" w:rsidRPr="0093409E" w:rsidRDefault="0093409E" w:rsidP="0093409E">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93409E">
              <w:rPr>
                <w:i/>
                <w:iCs/>
                <w:color w:val="2F5496" w:themeColor="accent1" w:themeShade="BF"/>
                <w:sz w:val="40"/>
                <w:szCs w:val="40"/>
              </w:rPr>
              <w:t>Summer break</w:t>
            </w:r>
          </w:p>
        </w:tc>
      </w:tr>
      <w:tr w:rsidR="0093409E" w14:paraId="531A52CA" w14:textId="2A4BDE8E" w:rsidTr="0093409E">
        <w:trPr>
          <w:trHeight w:val="35"/>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4BA85559" w14:textId="158D737A" w:rsidR="0093409E" w:rsidRPr="00BE7657" w:rsidRDefault="0093409E" w:rsidP="0093409E">
            <w:pPr>
              <w:tabs>
                <w:tab w:val="left" w:pos="3953"/>
              </w:tabs>
              <w:jc w:val="center"/>
              <w:rPr>
                <w:b w:val="0"/>
                <w:bCs w:val="0"/>
                <w:i/>
                <w:iCs/>
                <w:sz w:val="40"/>
                <w:szCs w:val="40"/>
              </w:rPr>
            </w:pPr>
            <w:r w:rsidRPr="00BE7657">
              <w:rPr>
                <w:b w:val="0"/>
                <w:bCs w:val="0"/>
                <w:i/>
                <w:iCs/>
                <w:sz w:val="40"/>
                <w:szCs w:val="40"/>
              </w:rPr>
              <w:t>July</w:t>
            </w:r>
          </w:p>
        </w:tc>
        <w:tc>
          <w:tcPr>
            <w:tcW w:w="12024" w:type="dxa"/>
            <w:gridSpan w:val="3"/>
            <w:shd w:val="clear" w:color="auto" w:fill="F2F2F2" w:themeFill="background1" w:themeFillShade="F2"/>
            <w:vAlign w:val="center"/>
          </w:tcPr>
          <w:p w14:paraId="3BA5ABC7" w14:textId="6A770F01" w:rsidR="0093409E" w:rsidRPr="0093409E" w:rsidRDefault="0093409E" w:rsidP="0093409E">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i/>
                <w:iCs/>
                <w:color w:val="2F5496" w:themeColor="accent1" w:themeShade="BF"/>
                <w:sz w:val="40"/>
                <w:szCs w:val="40"/>
              </w:rPr>
            </w:pPr>
            <w:r w:rsidRPr="0093409E">
              <w:rPr>
                <w:i/>
                <w:iCs/>
                <w:color w:val="2F5496" w:themeColor="accent1" w:themeShade="BF"/>
                <w:sz w:val="40"/>
                <w:szCs w:val="40"/>
              </w:rPr>
              <w:t>Summer break</w:t>
            </w:r>
          </w:p>
        </w:tc>
      </w:tr>
      <w:tr w:rsidR="004970ED" w14:paraId="4699E5CF" w14:textId="5DBBC1FD" w:rsidTr="0093409E">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A80237" w14:textId="3D4BF6A2" w:rsidR="0093409E" w:rsidRPr="00BE7657" w:rsidRDefault="0093409E" w:rsidP="0093409E">
            <w:pPr>
              <w:tabs>
                <w:tab w:val="left" w:pos="3953"/>
              </w:tabs>
              <w:jc w:val="center"/>
              <w:rPr>
                <w:b w:val="0"/>
                <w:bCs w:val="0"/>
                <w:i/>
                <w:iCs/>
                <w:sz w:val="40"/>
                <w:szCs w:val="40"/>
              </w:rPr>
            </w:pPr>
            <w:r w:rsidRPr="00BE7657">
              <w:rPr>
                <w:b w:val="0"/>
                <w:bCs w:val="0"/>
                <w:i/>
                <w:iCs/>
                <w:sz w:val="40"/>
                <w:szCs w:val="40"/>
              </w:rPr>
              <w:t>August</w:t>
            </w:r>
          </w:p>
        </w:tc>
        <w:tc>
          <w:tcPr>
            <w:tcW w:w="2394" w:type="dxa"/>
            <w:shd w:val="clear" w:color="auto" w:fill="D9D9D9" w:themeFill="background1" w:themeFillShade="D9"/>
            <w:vAlign w:val="center"/>
          </w:tcPr>
          <w:p w14:paraId="7A69D82F" w14:textId="6B64F32B" w:rsidR="0093409E" w:rsidRPr="001B4148" w:rsidRDefault="0093409E" w:rsidP="0093409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6930" w:type="dxa"/>
            <w:shd w:val="clear" w:color="auto" w:fill="D9D9D9" w:themeFill="background1" w:themeFillShade="D9"/>
            <w:vAlign w:val="center"/>
          </w:tcPr>
          <w:p w14:paraId="54D5AF40" w14:textId="1C2AA1E4"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all protocols for aggressions, physical altercations, </w:t>
            </w:r>
            <w:r>
              <w:rPr>
                <w:color w:val="2F5496" w:themeColor="accent1" w:themeShade="BF"/>
                <w:sz w:val="24"/>
                <w:szCs w:val="24"/>
              </w:rPr>
              <w:t>and</w:t>
            </w:r>
            <w:r w:rsidRPr="00E93226">
              <w:rPr>
                <w:color w:val="2F5496" w:themeColor="accent1" w:themeShade="BF"/>
                <w:sz w:val="24"/>
                <w:szCs w:val="24"/>
              </w:rPr>
              <w:t xml:space="preserve"> unwanted intruders on the premises</w:t>
            </w:r>
          </w:p>
          <w:p w14:paraId="2A91789A" w14:textId="01C972D6" w:rsidR="0093409E"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and who to notify</w:t>
            </w:r>
          </w:p>
          <w:p w14:paraId="55E17D89" w14:textId="30FEC7C9" w:rsidR="0093409E" w:rsidRPr="00153618" w:rsidRDefault="0093409E"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2700" w:type="dxa"/>
            <w:shd w:val="clear" w:color="auto" w:fill="D9D9D9" w:themeFill="background1" w:themeFillShade="D9"/>
            <w:vAlign w:val="center"/>
          </w:tcPr>
          <w:p w14:paraId="070DF8CE" w14:textId="7605DCA8" w:rsidR="0093409E" w:rsidRPr="004E56CE" w:rsidRDefault="004970ED" w:rsidP="0093409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Workplace violence safety talk</w:t>
              </w:r>
            </w:hyperlink>
            <w:r>
              <w:rPr>
                <w:color w:val="2F5496" w:themeColor="accent1" w:themeShade="BF"/>
                <w:sz w:val="20"/>
                <w:szCs w:val="20"/>
              </w:rPr>
              <w:t xml:space="preserve"> </w:t>
            </w:r>
          </w:p>
        </w:tc>
      </w:tr>
      <w:tr w:rsidR="004970ED" w14:paraId="69D06C27" w14:textId="3E0EADE9" w:rsidTr="0093409E">
        <w:trPr>
          <w:trHeight w:val="945"/>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CB9CA" w:themeFill="text2" w:themeFillTint="66"/>
            <w:vAlign w:val="center"/>
          </w:tcPr>
          <w:p w14:paraId="687284C6" w14:textId="7ACDCBCA" w:rsidR="0093409E" w:rsidRPr="004E58D0" w:rsidRDefault="0093409E" w:rsidP="0093409E">
            <w:pPr>
              <w:tabs>
                <w:tab w:val="left" w:pos="3953"/>
              </w:tabs>
              <w:jc w:val="center"/>
              <w:rPr>
                <w:b w:val="0"/>
                <w:bCs w:val="0"/>
                <w:i/>
                <w:iCs/>
                <w:sz w:val="40"/>
                <w:szCs w:val="40"/>
              </w:rPr>
            </w:pPr>
            <w:r w:rsidRPr="004E58D0">
              <w:rPr>
                <w:b w:val="0"/>
                <w:bCs w:val="0"/>
                <w:i/>
                <w:iCs/>
                <w:sz w:val="40"/>
                <w:szCs w:val="40"/>
              </w:rPr>
              <w:t>September</w:t>
            </w:r>
          </w:p>
        </w:tc>
        <w:tc>
          <w:tcPr>
            <w:tcW w:w="2394" w:type="dxa"/>
            <w:shd w:val="clear" w:color="auto" w:fill="F2F2F2" w:themeFill="background1" w:themeFillShade="F2"/>
            <w:vAlign w:val="center"/>
          </w:tcPr>
          <w:p w14:paraId="0C5C7C9F" w14:textId="5C51EAA3" w:rsidR="0093409E"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6930" w:type="dxa"/>
            <w:shd w:val="clear" w:color="auto" w:fill="F2F2F2" w:themeFill="background1" w:themeFillShade="F2"/>
            <w:vAlign w:val="center"/>
          </w:tcPr>
          <w:p w14:paraId="5342A4C5" w14:textId="77777777" w:rsidR="0093409E" w:rsidRDefault="0093409E" w:rsidP="0093409E">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53618">
              <w:rPr>
                <w:color w:val="2F5496" w:themeColor="accent1" w:themeShade="BF"/>
                <w:sz w:val="24"/>
                <w:szCs w:val="24"/>
              </w:rPr>
              <w:t xml:space="preserve">Staff should understand how to properly use </w:t>
            </w:r>
            <w:r>
              <w:rPr>
                <w:color w:val="2F5496" w:themeColor="accent1" w:themeShade="BF"/>
                <w:sz w:val="24"/>
                <w:szCs w:val="24"/>
              </w:rPr>
              <w:t>and</w:t>
            </w:r>
            <w:r w:rsidRPr="00153618">
              <w:rPr>
                <w:color w:val="2F5496" w:themeColor="accent1" w:themeShade="BF"/>
                <w:sz w:val="24"/>
                <w:szCs w:val="24"/>
              </w:rPr>
              <w:t xml:space="preserve"> inspect ladders</w:t>
            </w:r>
            <w:r>
              <w:rPr>
                <w:color w:val="2F5496" w:themeColor="accent1" w:themeShade="BF"/>
                <w:sz w:val="24"/>
                <w:szCs w:val="24"/>
              </w:rPr>
              <w:t xml:space="preserve"> and </w:t>
            </w:r>
            <w:r w:rsidRPr="00153618">
              <w:rPr>
                <w:color w:val="2F5496" w:themeColor="accent1" w:themeShade="BF"/>
                <w:sz w:val="24"/>
                <w:szCs w:val="24"/>
              </w:rPr>
              <w:t>stepstools</w:t>
            </w:r>
          </w:p>
          <w:p w14:paraId="42D6723D" w14:textId="0EF8D859" w:rsidR="0093409E" w:rsidRDefault="0093409E" w:rsidP="0093409E">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Never</w:t>
            </w:r>
            <w:r w:rsidRPr="00153618">
              <w:rPr>
                <w:color w:val="2F5496" w:themeColor="accent1" w:themeShade="BF"/>
                <w:sz w:val="24"/>
                <w:szCs w:val="24"/>
              </w:rPr>
              <w:t xml:space="preserve"> use chairs, </w:t>
            </w:r>
            <w:proofErr w:type="gramStart"/>
            <w:r w:rsidRPr="00153618">
              <w:rPr>
                <w:color w:val="2F5496" w:themeColor="accent1" w:themeShade="BF"/>
                <w:sz w:val="24"/>
                <w:szCs w:val="24"/>
              </w:rPr>
              <w:t>desks</w:t>
            </w:r>
            <w:proofErr w:type="gramEnd"/>
            <w:r>
              <w:rPr>
                <w:color w:val="2F5496" w:themeColor="accent1" w:themeShade="BF"/>
                <w:sz w:val="24"/>
                <w:szCs w:val="24"/>
              </w:rPr>
              <w:t xml:space="preserve"> or shelves in place of </w:t>
            </w:r>
          </w:p>
          <w:p w14:paraId="72035A8C" w14:textId="00226702" w:rsidR="0093409E" w:rsidRDefault="0093409E" w:rsidP="0093409E">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05B5B289" w14:textId="77777777" w:rsidR="0093409E" w:rsidRDefault="0093409E" w:rsidP="0093409E">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61C55165" w14:textId="53427074" w:rsidR="0093409E" w:rsidRPr="00AE2454" w:rsidRDefault="0093409E" w:rsidP="0093409E">
            <w:pPr>
              <w:pStyle w:val="ListParagraph"/>
              <w:numPr>
                <w:ilvl w:val="0"/>
                <w:numId w:val="11"/>
              </w:numPr>
              <w:tabs>
                <w:tab w:val="left" w:pos="3953"/>
              </w:tabs>
              <w:ind w:left="344" w:hanging="36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2700" w:type="dxa"/>
            <w:shd w:val="clear" w:color="auto" w:fill="F2F2F2" w:themeFill="background1" w:themeFillShade="F2"/>
            <w:vAlign w:val="center"/>
          </w:tcPr>
          <w:p w14:paraId="54328A87" w14:textId="0B39BF25" w:rsidR="0093409E" w:rsidRPr="007A0EE5" w:rsidRDefault="004970ED" w:rsidP="004970ED">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rPr>
                <w:t>Portable step ladder safety talk</w:t>
              </w:r>
            </w:hyperlink>
            <w:r>
              <w:t xml:space="preserve"> </w:t>
            </w:r>
          </w:p>
        </w:tc>
      </w:tr>
      <w:tr w:rsidR="004970ED" w14:paraId="2E512122" w14:textId="77777777" w:rsidTr="0093409E">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CB9CA" w:themeFill="text2" w:themeFillTint="66"/>
            <w:vAlign w:val="center"/>
          </w:tcPr>
          <w:p w14:paraId="10A88464" w14:textId="77777777" w:rsidR="0093409E" w:rsidRPr="004E58D0" w:rsidRDefault="0093409E" w:rsidP="0093409E">
            <w:pPr>
              <w:tabs>
                <w:tab w:val="left" w:pos="3953"/>
              </w:tabs>
              <w:jc w:val="center"/>
              <w:rPr>
                <w:i/>
                <w:iCs/>
                <w:sz w:val="40"/>
                <w:szCs w:val="40"/>
              </w:rPr>
            </w:pPr>
          </w:p>
        </w:tc>
        <w:tc>
          <w:tcPr>
            <w:tcW w:w="2394" w:type="dxa"/>
            <w:shd w:val="clear" w:color="auto" w:fill="F2F2F2" w:themeFill="background1" w:themeFillShade="F2"/>
            <w:vAlign w:val="center"/>
          </w:tcPr>
          <w:p w14:paraId="2BEBBC62" w14:textId="1510E1CD" w:rsidR="0093409E" w:rsidRDefault="0093409E" w:rsidP="0093409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 and burns</w:t>
            </w:r>
          </w:p>
        </w:tc>
        <w:tc>
          <w:tcPr>
            <w:tcW w:w="6930" w:type="dxa"/>
            <w:shd w:val="clear" w:color="auto" w:fill="F2F2F2" w:themeFill="background1" w:themeFillShade="F2"/>
            <w:vAlign w:val="center"/>
          </w:tcPr>
          <w:p w14:paraId="43B3304B" w14:textId="77777777" w:rsidR="0093409E" w:rsidRDefault="0093409E" w:rsidP="0093409E">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should include proper knife maintenance and storage</w:t>
            </w:r>
          </w:p>
          <w:p w14:paraId="4C507746" w14:textId="77777777" w:rsidR="0093409E" w:rsidRDefault="0093409E" w:rsidP="0093409E">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practices</w:t>
            </w:r>
          </w:p>
          <w:p w14:paraId="45FCA3F4" w14:textId="77777777" w:rsidR="0093409E" w:rsidRDefault="0093409E" w:rsidP="0093409E">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work safely around hot items and liquid</w:t>
            </w:r>
          </w:p>
          <w:p w14:paraId="0DA6BD18" w14:textId="082A9439" w:rsidR="0093409E" w:rsidRPr="00153618" w:rsidRDefault="0093409E" w:rsidP="0093409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PPE</w:t>
            </w:r>
          </w:p>
        </w:tc>
        <w:tc>
          <w:tcPr>
            <w:tcW w:w="2700" w:type="dxa"/>
            <w:shd w:val="clear" w:color="auto" w:fill="F2F2F2" w:themeFill="background1" w:themeFillShade="F2"/>
            <w:vAlign w:val="center"/>
          </w:tcPr>
          <w:p w14:paraId="09C81282" w14:textId="37F163F8" w:rsidR="004970ED" w:rsidRDefault="004970ED"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21" w:history="1">
              <w:r>
                <w:rPr>
                  <w:rStyle w:val="Hyperlink"/>
                </w:rPr>
                <w:t>Avoiding cuts in the kitchen safety talk</w:t>
              </w:r>
            </w:hyperlink>
            <w:r>
              <w:t xml:space="preserve"> </w:t>
            </w:r>
          </w:p>
          <w:p w14:paraId="50B0EBC1" w14:textId="7F7529DD" w:rsidR="0093409E" w:rsidRDefault="004970ED"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22" w:history="1">
              <w:r>
                <w:rPr>
                  <w:rStyle w:val="Hyperlink"/>
                </w:rPr>
                <w:t>Avoiding burns in the kitchen safety talk</w:t>
              </w:r>
            </w:hyperlink>
            <w:r>
              <w:t xml:space="preserve"> </w:t>
            </w:r>
          </w:p>
        </w:tc>
      </w:tr>
      <w:tr w:rsidR="004970ED" w14:paraId="2BAD31A2" w14:textId="31F93070" w:rsidTr="0093409E">
        <w:trPr>
          <w:trHeight w:val="998"/>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C3DD39D" w14:textId="24A416B5" w:rsidR="0093409E" w:rsidRPr="00BE7657" w:rsidRDefault="0093409E" w:rsidP="0093409E">
            <w:pPr>
              <w:tabs>
                <w:tab w:val="left" w:pos="3953"/>
              </w:tabs>
              <w:jc w:val="center"/>
              <w:rPr>
                <w:b w:val="0"/>
                <w:bCs w:val="0"/>
                <w:i/>
                <w:iCs/>
                <w:sz w:val="40"/>
                <w:szCs w:val="40"/>
              </w:rPr>
            </w:pPr>
            <w:r w:rsidRPr="00BE7657">
              <w:rPr>
                <w:b w:val="0"/>
                <w:bCs w:val="0"/>
                <w:i/>
                <w:iCs/>
                <w:sz w:val="40"/>
                <w:szCs w:val="40"/>
              </w:rPr>
              <w:t>October</w:t>
            </w:r>
          </w:p>
        </w:tc>
        <w:tc>
          <w:tcPr>
            <w:tcW w:w="2394" w:type="dxa"/>
            <w:shd w:val="clear" w:color="auto" w:fill="D9D9D9" w:themeFill="background1" w:themeFillShade="D9"/>
            <w:vAlign w:val="center"/>
          </w:tcPr>
          <w:p w14:paraId="4AEC1F07" w14:textId="7292291C" w:rsidR="0093409E" w:rsidRPr="004E4689"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w:t>
            </w:r>
          </w:p>
        </w:tc>
        <w:tc>
          <w:tcPr>
            <w:tcW w:w="6930" w:type="dxa"/>
            <w:shd w:val="clear" w:color="auto" w:fill="D9D9D9" w:themeFill="background1" w:themeFillShade="D9"/>
            <w:vAlign w:val="center"/>
          </w:tcPr>
          <w:p w14:paraId="7001A450" w14:textId="77777777" w:rsidR="0093409E" w:rsidRDefault="0093409E" w:rsidP="0093409E">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how to recognize, and report </w:t>
            </w:r>
            <w:r>
              <w:rPr>
                <w:color w:val="2F5496" w:themeColor="accent1" w:themeShade="BF"/>
                <w:sz w:val="24"/>
                <w:szCs w:val="24"/>
              </w:rPr>
              <w:t xml:space="preserve">slip, </w:t>
            </w:r>
            <w:proofErr w:type="gramStart"/>
            <w:r>
              <w:rPr>
                <w:color w:val="2F5496" w:themeColor="accent1" w:themeShade="BF"/>
                <w:sz w:val="24"/>
                <w:szCs w:val="24"/>
              </w:rPr>
              <w:t>trip</w:t>
            </w:r>
            <w:proofErr w:type="gramEnd"/>
            <w:r>
              <w:rPr>
                <w:color w:val="2F5496" w:themeColor="accent1" w:themeShade="BF"/>
                <w:sz w:val="24"/>
                <w:szCs w:val="24"/>
              </w:rPr>
              <w:t xml:space="preserve"> and fall</w:t>
            </w:r>
            <w:r w:rsidRPr="00E93226">
              <w:rPr>
                <w:color w:val="2F5496" w:themeColor="accent1" w:themeShade="BF"/>
                <w:sz w:val="24"/>
                <w:szCs w:val="24"/>
              </w:rPr>
              <w:t xml:space="preserve"> hazards</w:t>
            </w:r>
          </w:p>
          <w:p w14:paraId="0A0978B1" w14:textId="77777777" w:rsidR="0093409E" w:rsidRDefault="0093409E" w:rsidP="0093409E">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Closed toe non-slip shoes should be worn by all staff</w:t>
            </w:r>
          </w:p>
          <w:p w14:paraId="2867D9DF" w14:textId="77777777" w:rsidR="0093409E" w:rsidRDefault="0093409E" w:rsidP="0093409E">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w:t>
            </w:r>
            <w:r w:rsidRPr="00E93226">
              <w:rPr>
                <w:color w:val="2F5496" w:themeColor="accent1" w:themeShade="BF"/>
                <w:sz w:val="24"/>
                <w:szCs w:val="24"/>
              </w:rPr>
              <w:t>lip flops and high heels should be prohibited</w:t>
            </w:r>
          </w:p>
          <w:p w14:paraId="4614EBF7" w14:textId="331E0300" w:rsidR="0093409E" w:rsidRPr="00BD72AF" w:rsidRDefault="0093409E" w:rsidP="0093409E">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tc>
        <w:tc>
          <w:tcPr>
            <w:tcW w:w="2700" w:type="dxa"/>
            <w:shd w:val="clear" w:color="auto" w:fill="D9D9D9" w:themeFill="background1" w:themeFillShade="D9"/>
            <w:vAlign w:val="center"/>
          </w:tcPr>
          <w:p w14:paraId="0642E943" w14:textId="2F1B497B" w:rsidR="004970ED" w:rsidRPr="004970ED" w:rsidRDefault="004970ED" w:rsidP="00565D7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Slips trips and falls-Kitchen and cafeteria safety talk</w:t>
              </w:r>
            </w:hyperlink>
            <w:r>
              <w:rPr>
                <w:color w:val="2F5496" w:themeColor="accent1" w:themeShade="BF"/>
                <w:sz w:val="20"/>
                <w:szCs w:val="20"/>
              </w:rPr>
              <w:t xml:space="preserve"> </w:t>
            </w:r>
          </w:p>
          <w:p w14:paraId="208F327C" w14:textId="77777777" w:rsidR="00565D7B" w:rsidRPr="00FA6690" w:rsidRDefault="00565D7B" w:rsidP="00565D7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Common slip trip and fall hazards safety talk</w:t>
              </w:r>
            </w:hyperlink>
            <w:r>
              <w:rPr>
                <w:color w:val="2F5496" w:themeColor="accent1" w:themeShade="BF"/>
                <w:sz w:val="20"/>
                <w:szCs w:val="20"/>
              </w:rPr>
              <w:t xml:space="preserve"> </w:t>
            </w:r>
          </w:p>
          <w:p w14:paraId="3FC418E5" w14:textId="30907E23" w:rsidR="0093409E" w:rsidRPr="006D17F8" w:rsidRDefault="00565D7B" w:rsidP="00565D7B">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Pr>
                  <w:rStyle w:val="Hyperlink"/>
                  <w:sz w:val="20"/>
                  <w:szCs w:val="20"/>
                </w:rPr>
                <w:t>Wet and slippery surfaces safety talk</w:t>
              </w:r>
            </w:hyperlink>
          </w:p>
        </w:tc>
      </w:tr>
      <w:tr w:rsidR="004970ED" w14:paraId="625D6472" w14:textId="60FBEBB8" w:rsidTr="0093409E">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82217D3" w14:textId="233671FF" w:rsidR="0093409E" w:rsidRPr="00BE7657" w:rsidRDefault="0093409E" w:rsidP="0093409E">
            <w:pPr>
              <w:tabs>
                <w:tab w:val="left" w:pos="3953"/>
              </w:tabs>
              <w:jc w:val="center"/>
              <w:rPr>
                <w:b w:val="0"/>
                <w:bCs w:val="0"/>
                <w:i/>
                <w:iCs/>
                <w:sz w:val="40"/>
                <w:szCs w:val="40"/>
              </w:rPr>
            </w:pPr>
            <w:r w:rsidRPr="00BE7657">
              <w:rPr>
                <w:b w:val="0"/>
                <w:bCs w:val="0"/>
                <w:i/>
                <w:iCs/>
                <w:sz w:val="40"/>
                <w:szCs w:val="40"/>
              </w:rPr>
              <w:lastRenderedPageBreak/>
              <w:t>November</w:t>
            </w:r>
          </w:p>
        </w:tc>
        <w:tc>
          <w:tcPr>
            <w:tcW w:w="2394" w:type="dxa"/>
            <w:shd w:val="clear" w:color="auto" w:fill="F2F2F2" w:themeFill="background1" w:themeFillShade="F2"/>
            <w:vAlign w:val="center"/>
          </w:tcPr>
          <w:p w14:paraId="4EF8FBF4" w14:textId="0C510DE6" w:rsidR="0093409E" w:rsidRPr="004E4689" w:rsidRDefault="0093409E" w:rsidP="0093409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6930" w:type="dxa"/>
            <w:shd w:val="clear" w:color="auto" w:fill="F2F2F2" w:themeFill="background1" w:themeFillShade="F2"/>
            <w:vAlign w:val="center"/>
          </w:tcPr>
          <w:p w14:paraId="26FCCCE7" w14:textId="77777777" w:rsidR="0093409E" w:rsidRDefault="0093409E"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4B4D73FD" w14:textId="5F24F9FE" w:rsidR="0093409E" w:rsidRDefault="0093409E"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 up workstation to be ergonomically correct</w:t>
            </w:r>
          </w:p>
          <w:p w14:paraId="756781FB" w14:textId="77777777" w:rsidR="0093409E" w:rsidRDefault="0093409E" w:rsidP="0093409E">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8E2DDA1" w14:textId="1EF2688E" w:rsidR="0093409E" w:rsidRPr="00AE2454" w:rsidRDefault="0093409E" w:rsidP="0093409E">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2700" w:type="dxa"/>
            <w:shd w:val="clear" w:color="auto" w:fill="F2F2F2" w:themeFill="background1" w:themeFillShade="F2"/>
            <w:vAlign w:val="center"/>
          </w:tcPr>
          <w:p w14:paraId="3B8EEC94" w14:textId="20812ABB" w:rsidR="003C1970" w:rsidRPr="003C1970" w:rsidRDefault="00565D7B" w:rsidP="003C1970">
            <w:pPr>
              <w:pStyle w:val="ListParagraph"/>
              <w:numPr>
                <w:ilvl w:val="0"/>
                <w:numId w:val="9"/>
              </w:numPr>
              <w:tabs>
                <w:tab w:val="left" w:pos="3953"/>
              </w:tabs>
              <w:ind w:left="30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Pr>
                  <w:rStyle w:val="Hyperlink"/>
                  <w:sz w:val="20"/>
                  <w:szCs w:val="20"/>
                </w:rPr>
                <w:t>Repetitive motion safety talk</w:t>
              </w:r>
            </w:hyperlink>
            <w:r>
              <w:rPr>
                <w:color w:val="2F5496" w:themeColor="accent1" w:themeShade="BF"/>
                <w:sz w:val="20"/>
                <w:szCs w:val="20"/>
              </w:rPr>
              <w:t xml:space="preserve"> </w:t>
            </w:r>
          </w:p>
        </w:tc>
      </w:tr>
      <w:tr w:rsidR="004970ED" w14:paraId="1E153521" w14:textId="7516B178" w:rsidTr="0093409E">
        <w:trPr>
          <w:trHeight w:val="143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C17BC0C" w14:textId="74EB3CD6" w:rsidR="0093409E" w:rsidRPr="00BE7657" w:rsidRDefault="0093409E" w:rsidP="0093409E">
            <w:pPr>
              <w:tabs>
                <w:tab w:val="left" w:pos="3953"/>
              </w:tabs>
              <w:jc w:val="center"/>
              <w:rPr>
                <w:b w:val="0"/>
                <w:bCs w:val="0"/>
                <w:i/>
                <w:iCs/>
                <w:sz w:val="40"/>
                <w:szCs w:val="40"/>
              </w:rPr>
            </w:pPr>
            <w:r w:rsidRPr="00BE7657">
              <w:rPr>
                <w:b w:val="0"/>
                <w:bCs w:val="0"/>
                <w:i/>
                <w:iCs/>
                <w:sz w:val="40"/>
                <w:szCs w:val="40"/>
              </w:rPr>
              <w:t>December</w:t>
            </w:r>
          </w:p>
        </w:tc>
        <w:tc>
          <w:tcPr>
            <w:tcW w:w="2394" w:type="dxa"/>
            <w:shd w:val="clear" w:color="auto" w:fill="D9D9D9" w:themeFill="background1" w:themeFillShade="D9"/>
            <w:vAlign w:val="center"/>
          </w:tcPr>
          <w:p w14:paraId="659616B0" w14:textId="3F74DFD6" w:rsidR="0093409E" w:rsidRPr="004E4689" w:rsidRDefault="0093409E" w:rsidP="0093409E">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6930" w:type="dxa"/>
            <w:shd w:val="clear" w:color="auto" w:fill="D9D9D9" w:themeFill="background1" w:themeFillShade="D9"/>
            <w:vAlign w:val="center"/>
          </w:tcPr>
          <w:p w14:paraId="66651BED" w14:textId="77777777" w:rsidR="0093409E" w:rsidRDefault="0093409E" w:rsidP="0093409E">
            <w:pPr>
              <w:pStyle w:val="ListParagraph"/>
              <w:numPr>
                <w:ilvl w:val="0"/>
                <w:numId w:val="12"/>
              </w:numPr>
              <w:tabs>
                <w:tab w:val="left" w:pos="3953"/>
              </w:tabs>
              <w:ind w:left="342"/>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equipment and appliance operation</w:t>
            </w:r>
          </w:p>
          <w:p w14:paraId="47658E69" w14:textId="1B485822" w:rsidR="0093409E" w:rsidRPr="009B1514" w:rsidRDefault="0093409E" w:rsidP="0093409E">
            <w:pPr>
              <w:pStyle w:val="ListParagraph"/>
              <w:numPr>
                <w:ilvl w:val="0"/>
                <w:numId w:val="12"/>
              </w:numPr>
              <w:tabs>
                <w:tab w:val="left" w:pos="3953"/>
              </w:tabs>
              <w:ind w:left="342"/>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guarding</w:t>
            </w:r>
          </w:p>
        </w:tc>
        <w:tc>
          <w:tcPr>
            <w:tcW w:w="2700" w:type="dxa"/>
            <w:shd w:val="clear" w:color="auto" w:fill="D9D9D9" w:themeFill="background1" w:themeFillShade="D9"/>
            <w:vAlign w:val="center"/>
          </w:tcPr>
          <w:p w14:paraId="02A34248" w14:textId="5D2C6CCF" w:rsidR="0093409E" w:rsidRPr="006D17F8" w:rsidRDefault="00565D7B" w:rsidP="0093409E">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Appliance guarding safety talk</w:t>
              </w:r>
            </w:hyperlink>
            <w:r>
              <w:rPr>
                <w:color w:val="2F5496" w:themeColor="accent1" w:themeShade="BF"/>
                <w:sz w:val="20"/>
                <w:szCs w:val="20"/>
              </w:rPr>
              <w:t xml:space="preserve"> </w:t>
            </w:r>
          </w:p>
        </w:tc>
      </w:tr>
      <w:tr w:rsidR="0093409E" w14:paraId="55860EAE" w14:textId="77777777" w:rsidTr="0093409E">
        <w:tblPrEx>
          <w:jc w:val="center"/>
          <w:tblInd w:w="0" w:type="dxa"/>
        </w:tblPrEx>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14400" w:type="dxa"/>
            <w:gridSpan w:val="4"/>
            <w:shd w:val="clear" w:color="auto" w:fill="A6A6A6" w:themeFill="background1" w:themeFillShade="A6"/>
            <w:vAlign w:val="center"/>
          </w:tcPr>
          <w:p w14:paraId="6C89FBB8" w14:textId="77777777" w:rsidR="0093409E" w:rsidRPr="006F45A0" w:rsidRDefault="0093409E" w:rsidP="0093409E">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48AA26E" w14:textId="77777777" w:rsidR="0093409E" w:rsidRDefault="0093409E" w:rsidP="0093409E">
            <w:pPr>
              <w:pStyle w:val="ListParagraph"/>
              <w:tabs>
                <w:tab w:val="left" w:pos="3953"/>
              </w:tabs>
              <w:ind w:left="344"/>
            </w:pPr>
          </w:p>
        </w:tc>
      </w:tr>
    </w:tbl>
    <w:p w14:paraId="12EE164F" w14:textId="77777777" w:rsidR="00567830" w:rsidRPr="00376442" w:rsidRDefault="00567830" w:rsidP="00567830">
      <w:pPr>
        <w:tabs>
          <w:tab w:val="left" w:pos="3953"/>
        </w:tabs>
        <w:rPr>
          <w:sz w:val="80"/>
          <w:szCs w:val="80"/>
        </w:rPr>
      </w:pPr>
      <w:r w:rsidRPr="006F45A0">
        <w:rPr>
          <w:color w:val="FFFFFF" w:themeColor="background1"/>
          <w:sz w:val="18"/>
          <w:szCs w:val="18"/>
        </w:rPr>
        <w:t>This list is not</w:t>
      </w:r>
    </w:p>
    <w:p w14:paraId="61A9562B" w14:textId="5E8EE051" w:rsidR="00376442" w:rsidRPr="00376442" w:rsidRDefault="00376442" w:rsidP="00376442">
      <w:pPr>
        <w:tabs>
          <w:tab w:val="left" w:pos="3953"/>
        </w:tabs>
        <w:rPr>
          <w:sz w:val="80"/>
          <w:szCs w:val="80"/>
        </w:rPr>
      </w:pPr>
    </w:p>
    <w:sectPr w:rsidR="00376442" w:rsidRPr="00376442" w:rsidSect="00AA1615">
      <w:headerReference w:type="default" r:id="rId28"/>
      <w:footerReference w:type="default" r:id="rId29"/>
      <w:headerReference w:type="first" r:id="rId30"/>
      <w:footerReference w:type="first" r:id="rId3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37C77C1">
              <wp:simplePos x="0" y="0"/>
              <wp:positionH relativeFrom="margin">
                <wp:align>left</wp:align>
              </wp:positionH>
              <wp:positionV relativeFrom="paragraph">
                <wp:posOffset>-67310</wp:posOffset>
              </wp:positionV>
              <wp:extent cx="6030595" cy="143510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435210"/>
                      </a:xfrm>
                      <a:prstGeom prst="rect">
                        <a:avLst/>
                      </a:prstGeom>
                      <a:solidFill>
                        <a:srgbClr val="FFFFFF"/>
                      </a:solidFill>
                      <a:ln w="9525">
                        <a:noFill/>
                        <a:miter lim="800000"/>
                        <a:headEnd/>
                        <a:tailEnd/>
                      </a:ln>
                    </wps:spPr>
                    <wps:txbx>
                      <w:txbxContent>
                        <w:p w14:paraId="7336BA71" w14:textId="2BD71643"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36F12">
                            <w:rPr>
                              <w:color w:val="2F5496" w:themeColor="accent1" w:themeShade="BF"/>
                              <w:sz w:val="80"/>
                              <w:szCs w:val="80"/>
                            </w:rPr>
                            <w:t>Kitchen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74.85pt;height:11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TIAIAABw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" stroked="f">
              <v:textbox>
                <w:txbxContent>
                  <w:p w14:paraId="7336BA71" w14:textId="2BD71643"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36F12">
                      <w:rPr>
                        <w:color w:val="2F5496" w:themeColor="accent1" w:themeShade="BF"/>
                        <w:sz w:val="80"/>
                        <w:szCs w:val="80"/>
                      </w:rPr>
                      <w:t>Kitchen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B7D4C"/>
    <w:rsid w:val="000E793C"/>
    <w:rsid w:val="000F3E9E"/>
    <w:rsid w:val="00100143"/>
    <w:rsid w:val="00144DC8"/>
    <w:rsid w:val="00152C3D"/>
    <w:rsid w:val="00153618"/>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85F21"/>
    <w:rsid w:val="002903CB"/>
    <w:rsid w:val="00293916"/>
    <w:rsid w:val="002A161C"/>
    <w:rsid w:val="002A1AE1"/>
    <w:rsid w:val="002B4770"/>
    <w:rsid w:val="002E14D8"/>
    <w:rsid w:val="003047AA"/>
    <w:rsid w:val="00307087"/>
    <w:rsid w:val="003252C0"/>
    <w:rsid w:val="0033787E"/>
    <w:rsid w:val="00341DE2"/>
    <w:rsid w:val="00353ABB"/>
    <w:rsid w:val="00354802"/>
    <w:rsid w:val="003671B4"/>
    <w:rsid w:val="00376442"/>
    <w:rsid w:val="003A21C2"/>
    <w:rsid w:val="003B271E"/>
    <w:rsid w:val="003C1970"/>
    <w:rsid w:val="003D10AE"/>
    <w:rsid w:val="00417136"/>
    <w:rsid w:val="00423EF5"/>
    <w:rsid w:val="00424890"/>
    <w:rsid w:val="004443D7"/>
    <w:rsid w:val="004516FE"/>
    <w:rsid w:val="00454310"/>
    <w:rsid w:val="00480843"/>
    <w:rsid w:val="00480B08"/>
    <w:rsid w:val="00492C1F"/>
    <w:rsid w:val="004970ED"/>
    <w:rsid w:val="004B3473"/>
    <w:rsid w:val="004E1332"/>
    <w:rsid w:val="004E4689"/>
    <w:rsid w:val="004E56CE"/>
    <w:rsid w:val="004E58D0"/>
    <w:rsid w:val="004F69C3"/>
    <w:rsid w:val="00510256"/>
    <w:rsid w:val="0051668A"/>
    <w:rsid w:val="00523594"/>
    <w:rsid w:val="00565D7B"/>
    <w:rsid w:val="00567830"/>
    <w:rsid w:val="005C04BF"/>
    <w:rsid w:val="005F13D5"/>
    <w:rsid w:val="00603BB1"/>
    <w:rsid w:val="0061483C"/>
    <w:rsid w:val="006374C0"/>
    <w:rsid w:val="0064547A"/>
    <w:rsid w:val="00656F3A"/>
    <w:rsid w:val="006607ED"/>
    <w:rsid w:val="00676FA2"/>
    <w:rsid w:val="006B67A8"/>
    <w:rsid w:val="006D17F8"/>
    <w:rsid w:val="006F2D5D"/>
    <w:rsid w:val="006F45A0"/>
    <w:rsid w:val="00723CCE"/>
    <w:rsid w:val="00792D0B"/>
    <w:rsid w:val="0079359E"/>
    <w:rsid w:val="007959E0"/>
    <w:rsid w:val="007A0EE5"/>
    <w:rsid w:val="007B2A1F"/>
    <w:rsid w:val="007B7F8E"/>
    <w:rsid w:val="0081219A"/>
    <w:rsid w:val="008354FF"/>
    <w:rsid w:val="00842B7E"/>
    <w:rsid w:val="008473ED"/>
    <w:rsid w:val="008671EE"/>
    <w:rsid w:val="008829F5"/>
    <w:rsid w:val="008B0A80"/>
    <w:rsid w:val="008B3961"/>
    <w:rsid w:val="008C07B9"/>
    <w:rsid w:val="008C243B"/>
    <w:rsid w:val="008C3634"/>
    <w:rsid w:val="00926CEE"/>
    <w:rsid w:val="0093409E"/>
    <w:rsid w:val="00934956"/>
    <w:rsid w:val="00941725"/>
    <w:rsid w:val="0095400D"/>
    <w:rsid w:val="00957EA6"/>
    <w:rsid w:val="00975E83"/>
    <w:rsid w:val="00991C9F"/>
    <w:rsid w:val="00996208"/>
    <w:rsid w:val="009B0484"/>
    <w:rsid w:val="009B1514"/>
    <w:rsid w:val="009C5297"/>
    <w:rsid w:val="009C736C"/>
    <w:rsid w:val="009E27BC"/>
    <w:rsid w:val="00A13F78"/>
    <w:rsid w:val="00A15477"/>
    <w:rsid w:val="00A34B78"/>
    <w:rsid w:val="00A5153A"/>
    <w:rsid w:val="00A541F2"/>
    <w:rsid w:val="00A55E25"/>
    <w:rsid w:val="00A6491D"/>
    <w:rsid w:val="00A828D8"/>
    <w:rsid w:val="00A8405A"/>
    <w:rsid w:val="00AA1615"/>
    <w:rsid w:val="00AB46D7"/>
    <w:rsid w:val="00AC4C2A"/>
    <w:rsid w:val="00AC7B29"/>
    <w:rsid w:val="00AE2454"/>
    <w:rsid w:val="00AE484A"/>
    <w:rsid w:val="00AE502A"/>
    <w:rsid w:val="00AF42AB"/>
    <w:rsid w:val="00AF43D0"/>
    <w:rsid w:val="00AF550C"/>
    <w:rsid w:val="00AF6F3B"/>
    <w:rsid w:val="00B00D7F"/>
    <w:rsid w:val="00B07BA8"/>
    <w:rsid w:val="00B106B9"/>
    <w:rsid w:val="00B27342"/>
    <w:rsid w:val="00B27AD6"/>
    <w:rsid w:val="00B3319E"/>
    <w:rsid w:val="00B506D5"/>
    <w:rsid w:val="00B64AF6"/>
    <w:rsid w:val="00B9410E"/>
    <w:rsid w:val="00BA19F2"/>
    <w:rsid w:val="00BD72AF"/>
    <w:rsid w:val="00BE110A"/>
    <w:rsid w:val="00BE7657"/>
    <w:rsid w:val="00C00FE5"/>
    <w:rsid w:val="00C303BE"/>
    <w:rsid w:val="00C30AB4"/>
    <w:rsid w:val="00C32F1C"/>
    <w:rsid w:val="00C36F12"/>
    <w:rsid w:val="00C44428"/>
    <w:rsid w:val="00C62F4A"/>
    <w:rsid w:val="00C8422F"/>
    <w:rsid w:val="00CB45A5"/>
    <w:rsid w:val="00CB6B77"/>
    <w:rsid w:val="00CD727A"/>
    <w:rsid w:val="00CE7232"/>
    <w:rsid w:val="00D06B51"/>
    <w:rsid w:val="00D32BA5"/>
    <w:rsid w:val="00D72918"/>
    <w:rsid w:val="00D875A1"/>
    <w:rsid w:val="00DA1AA3"/>
    <w:rsid w:val="00DB3AD2"/>
    <w:rsid w:val="00DD3684"/>
    <w:rsid w:val="00DE3ABD"/>
    <w:rsid w:val="00E36201"/>
    <w:rsid w:val="00E7529C"/>
    <w:rsid w:val="00E93226"/>
    <w:rsid w:val="00EA3C5B"/>
    <w:rsid w:val="00EB4C2C"/>
    <w:rsid w:val="00EB697F"/>
    <w:rsid w:val="00EC21A2"/>
    <w:rsid w:val="00EE4FDD"/>
    <w:rsid w:val="00F200B9"/>
    <w:rsid w:val="00F26C28"/>
    <w:rsid w:val="00F57328"/>
    <w:rsid w:val="00F60038"/>
    <w:rsid w:val="00F7731A"/>
    <w:rsid w:val="00F916FB"/>
    <w:rsid w:val="00F91C13"/>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EE5"/>
    <w:rPr>
      <w:color w:val="0563C1" w:themeColor="hyperlink"/>
      <w:u w:val="single"/>
    </w:rPr>
  </w:style>
  <w:style w:type="character" w:styleId="UnresolvedMention">
    <w:name w:val="Unresolved Mention"/>
    <w:basedOn w:val="DefaultParagraphFont"/>
    <w:uiPriority w:val="99"/>
    <w:semiHidden/>
    <w:unhideWhenUsed/>
    <w:rsid w:val="007A0EE5"/>
    <w:rPr>
      <w:color w:val="605E5C"/>
      <w:shd w:val="clear" w:color="auto" w:fill="E1DFDD"/>
    </w:rPr>
  </w:style>
  <w:style w:type="character" w:styleId="FollowedHyperlink">
    <w:name w:val="FollowedHyperlink"/>
    <w:basedOn w:val="DefaultParagraphFont"/>
    <w:uiPriority w:val="99"/>
    <w:semiHidden/>
    <w:unhideWhenUsed/>
    <w:rsid w:val="00934956"/>
    <w:rPr>
      <w:color w:val="954F72" w:themeColor="followedHyperlink"/>
      <w:u w:val="single"/>
    </w:rPr>
  </w:style>
  <w:style w:type="paragraph" w:styleId="BalloonText">
    <w:name w:val="Balloon Text"/>
    <w:basedOn w:val="Normal"/>
    <w:link w:val="BalloonTextChar"/>
    <w:uiPriority w:val="99"/>
    <w:semiHidden/>
    <w:unhideWhenUsed/>
    <w:rsid w:val="00290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emergency-planning-safety-talk/" TargetMode="External"/><Relationship Id="rId18" Type="http://schemas.openxmlformats.org/officeDocument/2006/relationships/hyperlink" Target="https://www.compsourcemutual.com/knowledge-center/reading-safety-data-sheets-safety-talk/" TargetMode="External"/><Relationship Id="rId26" Type="http://schemas.openxmlformats.org/officeDocument/2006/relationships/hyperlink" Target="https://www.compsourcemutual.com/knowledge-center/repetitive-motion-safety-talk/" TargetMode="External"/><Relationship Id="rId3" Type="http://schemas.openxmlformats.org/officeDocument/2006/relationships/styles" Target="styles.xml"/><Relationship Id="rId21" Type="http://schemas.openxmlformats.org/officeDocument/2006/relationships/hyperlink" Target="https://www.compsourcemutual.com/knowledge-center/avoiding-cuts-in-the-kitchen-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cuts-and-burns/" TargetMode="External"/><Relationship Id="rId17" Type="http://schemas.openxmlformats.org/officeDocument/2006/relationships/hyperlink" Target="https://www.compsourcemutual.com/knowledge-center/chemical-handling-safety-talk/" TargetMode="External"/><Relationship Id="rId25" Type="http://schemas.openxmlformats.org/officeDocument/2006/relationships/hyperlink" Target="https://www.compsourcemutual.com/knowledge-center/wet-and-slippery-surfaces-safety-talk-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psourcemutual.com/knowledge-center/proper-storage-kitchen-safety-talk/" TargetMode="External"/><Relationship Id="rId20" Type="http://schemas.openxmlformats.org/officeDocument/2006/relationships/hyperlink" Target="https://www.compsourcemutual.com/knowledge-center/portable-step-ladder-safety-tal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what-to-do-in-case-of-an-incident-safety-talk/" TargetMode="External"/><Relationship Id="rId24" Type="http://schemas.openxmlformats.org/officeDocument/2006/relationships/hyperlink" Target="https://www.compsourcemutual.com/knowledge-center/common-slip-trip-and-fall-hazards-safety-talk-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psourcemutual.com/knowledge-center/tips-for-safe-lifting-safety-talk/" TargetMode="External"/><Relationship Id="rId23" Type="http://schemas.openxmlformats.org/officeDocument/2006/relationships/hyperlink" Target="https://www.compsourcemutual.com/knowledge-center/slips-trips-and-falls-kitchen-and-cafeteria-safety-talk/" TargetMode="External"/><Relationship Id="rId28" Type="http://schemas.openxmlformats.org/officeDocument/2006/relationships/header" Target="header1.xml"/><Relationship Id="rId10" Type="http://schemas.openxmlformats.org/officeDocument/2006/relationships/hyperlink" Target="https://www.compsourcemutual.com/knowledge-center/gfci-safety/" TargetMode="External"/><Relationship Id="rId19" Type="http://schemas.openxmlformats.org/officeDocument/2006/relationships/hyperlink" Target="https://www.compsourcemutual.com/knowledge-center/workplace-violence-safety-tal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mpsourcemutual.com/knowledge-center/food-service-safety-talk/" TargetMode="External"/><Relationship Id="rId14" Type="http://schemas.openxmlformats.org/officeDocument/2006/relationships/hyperlink" Target="https://www.compsourcemutual.com/knowledge-center/back-safety/" TargetMode="External"/><Relationship Id="rId22" Type="http://schemas.openxmlformats.org/officeDocument/2006/relationships/hyperlink" Target="https://www.compsourcemutual.com/knowledge-center/avoiding-burns-in-the-kitchen-safety-talk/" TargetMode="External"/><Relationship Id="rId27" Type="http://schemas.openxmlformats.org/officeDocument/2006/relationships/hyperlink" Target="https://www.compsourcemutual.com/knowledge-center/appliance-guarding-safety-talk/" TargetMode="External"/><Relationship Id="rId30" Type="http://schemas.openxmlformats.org/officeDocument/2006/relationships/header" Target="header2.xml"/><Relationship Id="rId8" Type="http://schemas.openxmlformats.org/officeDocument/2006/relationships/hyperlink" Target="https://www.compsourcemutual.com/knowledge-center/bloodborne-pathogens-safety-talk-2/"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2021-11-14T21:08:00Z</dcterms:created>
  <dcterms:modified xsi:type="dcterms:W3CDTF">2021-11-14T21:08:00Z</dcterms:modified>
</cp:coreProperties>
</file>