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E2D2E" w14:textId="4B66336F" w:rsidR="00376442" w:rsidRDefault="00376442" w:rsidP="00196A6D">
      <w:pPr>
        <w:spacing w:after="0" w:line="240" w:lineRule="auto"/>
        <w:rPr>
          <w:color w:val="4472C4" w:themeColor="accent1"/>
          <w:sz w:val="80"/>
          <w:szCs w:val="80"/>
        </w:rPr>
      </w:pPr>
    </w:p>
    <w:p w14:paraId="4EBF0640" w14:textId="2AD0020A" w:rsidR="006F45A0" w:rsidRPr="006F45A0" w:rsidRDefault="000D4F44" w:rsidP="00196A6D">
      <w:pPr>
        <w:spacing w:after="0" w:line="240" w:lineRule="auto"/>
        <w:rPr>
          <w:color w:val="4472C4" w:themeColor="accent1"/>
          <w:sz w:val="60"/>
          <w:szCs w:val="6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7B48F4B6">
                <wp:simplePos x="0" y="0"/>
                <wp:positionH relativeFrom="margin">
                  <wp:posOffset>6101080</wp:posOffset>
                </wp:positionH>
                <wp:positionV relativeFrom="paragraph">
                  <wp:posOffset>275272</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21.6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tbl>
      <w:tblPr>
        <w:tblStyle w:val="GridTable5Dark-Accent3"/>
        <w:tblW w:w="0" w:type="auto"/>
        <w:tblInd w:w="-5" w:type="dxa"/>
        <w:tblLook w:val="04A0" w:firstRow="1" w:lastRow="0" w:firstColumn="1" w:lastColumn="0" w:noHBand="0" w:noVBand="1"/>
      </w:tblPr>
      <w:tblGrid>
        <w:gridCol w:w="4765"/>
        <w:gridCol w:w="4590"/>
        <w:gridCol w:w="4685"/>
      </w:tblGrid>
      <w:tr w:rsidR="007E220D" w14:paraId="084AFCF3" w14:textId="77777777" w:rsidTr="007D29E9">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765" w:type="dxa"/>
            <w:shd w:val="clear" w:color="auto" w:fill="A6A6A6" w:themeFill="background1" w:themeFillShade="A6"/>
            <w:vAlign w:val="center"/>
          </w:tcPr>
          <w:p w14:paraId="7849F23B" w14:textId="0226ED41" w:rsidR="007E220D" w:rsidRPr="00BE7657" w:rsidRDefault="007E220D" w:rsidP="00196A6D">
            <w:pPr>
              <w:tabs>
                <w:tab w:val="left" w:pos="3953"/>
              </w:tabs>
              <w:jc w:val="center"/>
              <w:rPr>
                <w:b w:val="0"/>
                <w:bCs w:val="0"/>
                <w:i/>
                <w:iCs/>
                <w:sz w:val="40"/>
                <w:szCs w:val="40"/>
              </w:rPr>
            </w:pPr>
            <w:r w:rsidRPr="00BE7657">
              <w:rPr>
                <w:b w:val="0"/>
                <w:bCs w:val="0"/>
                <w:i/>
                <w:iCs/>
                <w:sz w:val="40"/>
                <w:szCs w:val="40"/>
              </w:rPr>
              <w:t>Month</w:t>
            </w:r>
          </w:p>
        </w:tc>
        <w:tc>
          <w:tcPr>
            <w:tcW w:w="4590" w:type="dxa"/>
            <w:shd w:val="clear" w:color="auto" w:fill="A6A6A6" w:themeFill="background1" w:themeFillShade="A6"/>
            <w:vAlign w:val="center"/>
          </w:tcPr>
          <w:p w14:paraId="47DEB054" w14:textId="515395A1" w:rsidR="007E220D" w:rsidRPr="00BE7657" w:rsidRDefault="007E220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 xml:space="preserve">Training </w:t>
            </w:r>
            <w:r>
              <w:rPr>
                <w:b w:val="0"/>
                <w:bCs w:val="0"/>
                <w:i/>
                <w:iCs/>
                <w:sz w:val="40"/>
                <w:szCs w:val="40"/>
              </w:rPr>
              <w:t>T</w:t>
            </w:r>
            <w:r w:rsidRPr="00BE7657">
              <w:rPr>
                <w:b w:val="0"/>
                <w:bCs w:val="0"/>
                <w:i/>
                <w:iCs/>
                <w:sz w:val="40"/>
                <w:szCs w:val="40"/>
              </w:rPr>
              <w:t>opic</w:t>
            </w:r>
          </w:p>
        </w:tc>
        <w:tc>
          <w:tcPr>
            <w:tcW w:w="4685" w:type="dxa"/>
            <w:shd w:val="clear" w:color="auto" w:fill="A6A6A6" w:themeFill="background1" w:themeFillShade="A6"/>
            <w:vAlign w:val="center"/>
          </w:tcPr>
          <w:p w14:paraId="5EC3601C" w14:textId="172894F2" w:rsidR="007E220D" w:rsidRPr="00BE7657" w:rsidRDefault="007E220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Related Resources</w:t>
            </w:r>
          </w:p>
        </w:tc>
      </w:tr>
      <w:tr w:rsidR="007D29E9" w14:paraId="275BB8A4" w14:textId="77777777" w:rsidTr="00AE0EC4">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3FD6A389" w14:textId="00B6B4D1" w:rsidR="007D29E9" w:rsidRPr="00BE7657" w:rsidRDefault="007D29E9" w:rsidP="007D29E9">
            <w:pPr>
              <w:tabs>
                <w:tab w:val="left" w:pos="3953"/>
              </w:tabs>
              <w:jc w:val="center"/>
              <w:rPr>
                <w:b w:val="0"/>
                <w:bCs w:val="0"/>
                <w:i/>
                <w:iCs/>
                <w:sz w:val="40"/>
                <w:szCs w:val="40"/>
              </w:rPr>
            </w:pPr>
            <w:r w:rsidRPr="00BE7657">
              <w:rPr>
                <w:b w:val="0"/>
                <w:bCs w:val="0"/>
                <w:i/>
                <w:iCs/>
                <w:sz w:val="40"/>
                <w:szCs w:val="40"/>
              </w:rPr>
              <w:t>January</w:t>
            </w:r>
          </w:p>
        </w:tc>
        <w:tc>
          <w:tcPr>
            <w:tcW w:w="4590" w:type="dxa"/>
            <w:shd w:val="clear" w:color="auto" w:fill="F2F2F2" w:themeFill="background1" w:themeFillShade="F2"/>
            <w:vAlign w:val="center"/>
          </w:tcPr>
          <w:p w14:paraId="284C8D85" w14:textId="02F4EE70" w:rsidR="007D29E9" w:rsidRPr="009C736C" w:rsidRDefault="007D29E9" w:rsidP="007D29E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4685" w:type="dxa"/>
            <w:shd w:val="clear" w:color="auto" w:fill="F2F2F2" w:themeFill="background1" w:themeFillShade="F2"/>
            <w:vAlign w:val="center"/>
          </w:tcPr>
          <w:p w14:paraId="0F7AACD0" w14:textId="77777777" w:rsidR="007D29E9" w:rsidRPr="00F706F4" w:rsidRDefault="007D29E9"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8" w:history="1">
              <w:r>
                <w:rPr>
                  <w:rStyle w:val="Hyperlink"/>
                </w:rPr>
                <w:t>Emergen</w:t>
              </w:r>
              <w:r>
                <w:rPr>
                  <w:rStyle w:val="Hyperlink"/>
                </w:rPr>
                <w:t>c</w:t>
              </w:r>
              <w:r>
                <w:rPr>
                  <w:rStyle w:val="Hyperlink"/>
                </w:rPr>
                <w:t>y planning safety talk</w:t>
              </w:r>
            </w:hyperlink>
          </w:p>
          <w:p w14:paraId="350805CA" w14:textId="77777777" w:rsidR="007D29E9" w:rsidRPr="007D29E9" w:rsidRDefault="007D29E9"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9" w:history="1">
              <w:r>
                <w:rPr>
                  <w:rStyle w:val="Hyperlink"/>
                </w:rPr>
                <w:t>Fire Preventio</w:t>
              </w:r>
              <w:r>
                <w:rPr>
                  <w:rStyle w:val="Hyperlink"/>
                </w:rPr>
                <w:t>n</w:t>
              </w:r>
              <w:r>
                <w:rPr>
                  <w:rStyle w:val="Hyperlink"/>
                </w:rPr>
                <w:t xml:space="preserve"> and Protection Safety Talk</w:t>
              </w:r>
            </w:hyperlink>
          </w:p>
          <w:p w14:paraId="2E52538B" w14:textId="261F30C5" w:rsidR="007D29E9" w:rsidRPr="007D29E9" w:rsidRDefault="007D29E9"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0" w:history="1">
              <w:r w:rsidRPr="00584DAC">
                <w:rPr>
                  <w:rStyle w:val="Hyperlink"/>
                </w:rPr>
                <w:t>Emer</w:t>
              </w:r>
              <w:r w:rsidRPr="00584DAC">
                <w:rPr>
                  <w:rStyle w:val="Hyperlink"/>
                </w:rPr>
                <w:t>g</w:t>
              </w:r>
              <w:r w:rsidRPr="00584DAC">
                <w:rPr>
                  <w:rStyle w:val="Hyperlink"/>
                </w:rPr>
                <w:t xml:space="preserve">ency </w:t>
              </w:r>
              <w:r w:rsidRPr="00584DAC">
                <w:rPr>
                  <w:rStyle w:val="Hyperlink"/>
                </w:rPr>
                <w:t>p</w:t>
              </w:r>
              <w:r w:rsidRPr="00584DAC">
                <w:rPr>
                  <w:rStyle w:val="Hyperlink"/>
                </w:rPr>
                <w:t>reparedness and safe evacuation video</w:t>
              </w:r>
            </w:hyperlink>
            <w:r w:rsidRPr="00584DAC">
              <w:rPr>
                <w:color w:val="2F5496" w:themeColor="accent1" w:themeShade="BF"/>
              </w:rPr>
              <w:t xml:space="preserve"> </w:t>
            </w:r>
          </w:p>
        </w:tc>
      </w:tr>
      <w:tr w:rsidR="007D29E9" w14:paraId="43818475" w14:textId="77777777" w:rsidTr="00AE0EC4">
        <w:trPr>
          <w:trHeight w:val="116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04C72773" w14:textId="1042A174" w:rsidR="007D29E9" w:rsidRPr="00BE7657" w:rsidRDefault="007D29E9" w:rsidP="007D29E9">
            <w:pPr>
              <w:tabs>
                <w:tab w:val="left" w:pos="3953"/>
              </w:tabs>
              <w:jc w:val="center"/>
              <w:rPr>
                <w:b w:val="0"/>
                <w:bCs w:val="0"/>
                <w:i/>
                <w:iCs/>
                <w:sz w:val="40"/>
                <w:szCs w:val="40"/>
              </w:rPr>
            </w:pPr>
            <w:r w:rsidRPr="00BE7657">
              <w:rPr>
                <w:b w:val="0"/>
                <w:bCs w:val="0"/>
                <w:i/>
                <w:iCs/>
                <w:sz w:val="40"/>
                <w:szCs w:val="40"/>
              </w:rPr>
              <w:t>February</w:t>
            </w:r>
          </w:p>
        </w:tc>
        <w:tc>
          <w:tcPr>
            <w:tcW w:w="4590" w:type="dxa"/>
            <w:shd w:val="clear" w:color="auto" w:fill="DBDBDB"/>
            <w:vAlign w:val="center"/>
          </w:tcPr>
          <w:p w14:paraId="67411F45" w14:textId="77C4C0A4" w:rsidR="007D29E9" w:rsidRPr="009C736C" w:rsidRDefault="007D29E9" w:rsidP="007D29E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4685" w:type="dxa"/>
            <w:shd w:val="clear" w:color="auto" w:fill="DBDBDB"/>
            <w:vAlign w:val="center"/>
          </w:tcPr>
          <w:p w14:paraId="185F2013" w14:textId="77777777" w:rsidR="007D29E9" w:rsidRPr="002F7F2D" w:rsidRDefault="007D29E9" w:rsidP="007D29E9">
            <w:pPr>
              <w:pStyle w:val="ListParagraph"/>
              <w:numPr>
                <w:ilvl w:val="0"/>
                <w:numId w:val="4"/>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1" w:history="1">
              <w:r>
                <w:rPr>
                  <w:rStyle w:val="Hyperlink"/>
                </w:rPr>
                <w:t>Firs</w:t>
              </w:r>
              <w:r>
                <w:rPr>
                  <w:rStyle w:val="Hyperlink"/>
                </w:rPr>
                <w:t>t</w:t>
              </w:r>
              <w:r>
                <w:rPr>
                  <w:rStyle w:val="Hyperlink"/>
                </w:rPr>
                <w:t xml:space="preserve"> Aid Readiness Safety Talk</w:t>
              </w:r>
            </w:hyperlink>
          </w:p>
          <w:p w14:paraId="3040DD96" w14:textId="145E4A21" w:rsidR="007D29E9" w:rsidRPr="00DC453C" w:rsidRDefault="007D29E9" w:rsidP="007D29E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2" w:history="1">
              <w:r>
                <w:rPr>
                  <w:rStyle w:val="Hyperlink"/>
                </w:rPr>
                <w:t xml:space="preserve">What </w:t>
              </w:r>
              <w:r>
                <w:rPr>
                  <w:rStyle w:val="Hyperlink"/>
                </w:rPr>
                <w:t>t</w:t>
              </w:r>
              <w:r>
                <w:rPr>
                  <w:rStyle w:val="Hyperlink"/>
                </w:rPr>
                <w:t>o do in case of an incident safety talk</w:t>
              </w:r>
            </w:hyperlink>
          </w:p>
        </w:tc>
      </w:tr>
      <w:tr w:rsidR="007D29E9" w14:paraId="2C0C43C2" w14:textId="77777777" w:rsidTr="00AE0EC4">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5AC3427C" w14:textId="7D618FC2" w:rsidR="007D29E9" w:rsidRPr="00BE7657" w:rsidRDefault="007D29E9" w:rsidP="007D29E9">
            <w:pPr>
              <w:tabs>
                <w:tab w:val="left" w:pos="3953"/>
              </w:tabs>
              <w:jc w:val="center"/>
              <w:rPr>
                <w:b w:val="0"/>
                <w:bCs w:val="0"/>
                <w:i/>
                <w:iCs/>
                <w:sz w:val="40"/>
                <w:szCs w:val="40"/>
              </w:rPr>
            </w:pPr>
            <w:r w:rsidRPr="00BE7657">
              <w:rPr>
                <w:b w:val="0"/>
                <w:bCs w:val="0"/>
                <w:i/>
                <w:iCs/>
                <w:sz w:val="40"/>
                <w:szCs w:val="40"/>
              </w:rPr>
              <w:t>March</w:t>
            </w:r>
          </w:p>
        </w:tc>
        <w:tc>
          <w:tcPr>
            <w:tcW w:w="4590" w:type="dxa"/>
            <w:shd w:val="clear" w:color="auto" w:fill="F2F2F2" w:themeFill="background1" w:themeFillShade="F2"/>
            <w:vAlign w:val="center"/>
          </w:tcPr>
          <w:p w14:paraId="0FDA81EA" w14:textId="4D2A2E53" w:rsidR="007D29E9" w:rsidRPr="00A55E25" w:rsidRDefault="007D29E9" w:rsidP="007D29E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Client Positioning and Transfers</w:t>
            </w:r>
          </w:p>
        </w:tc>
        <w:tc>
          <w:tcPr>
            <w:tcW w:w="4685" w:type="dxa"/>
            <w:shd w:val="clear" w:color="auto" w:fill="F2F2F2" w:themeFill="background1" w:themeFillShade="F2"/>
            <w:vAlign w:val="center"/>
          </w:tcPr>
          <w:p w14:paraId="3F834E00" w14:textId="77777777" w:rsidR="007D29E9" w:rsidRPr="00BA3E39" w:rsidRDefault="007D29E9"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13" w:history="1">
              <w:r w:rsidRPr="00797682">
                <w:rPr>
                  <w:rStyle w:val="Hyperlink"/>
                </w:rPr>
                <w:t>Body mechanics vi</w:t>
              </w:r>
              <w:r w:rsidRPr="00797682">
                <w:rPr>
                  <w:rStyle w:val="Hyperlink"/>
                </w:rPr>
                <w:t>d</w:t>
              </w:r>
              <w:r w:rsidRPr="00797682">
                <w:rPr>
                  <w:rStyle w:val="Hyperlink"/>
                </w:rPr>
                <w:t>e</w:t>
              </w:r>
              <w:r w:rsidRPr="00797682">
                <w:rPr>
                  <w:rStyle w:val="Hyperlink"/>
                </w:rPr>
                <w:t>o</w:t>
              </w:r>
            </w:hyperlink>
          </w:p>
          <w:p w14:paraId="17FBA597" w14:textId="4742C4D8" w:rsidR="007D29E9" w:rsidRPr="00AE0EC4" w:rsidRDefault="007D29E9" w:rsidP="00AE0EC4">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4" w:history="1">
              <w:r>
                <w:rPr>
                  <w:rStyle w:val="Hyperlink"/>
                </w:rPr>
                <w:t>Repositioning Pat</w:t>
              </w:r>
              <w:r>
                <w:rPr>
                  <w:rStyle w:val="Hyperlink"/>
                </w:rPr>
                <w:t>i</w:t>
              </w:r>
              <w:r>
                <w:rPr>
                  <w:rStyle w:val="Hyperlink"/>
                </w:rPr>
                <w:t>ents Safety Talk</w:t>
              </w:r>
            </w:hyperlink>
          </w:p>
        </w:tc>
      </w:tr>
      <w:tr w:rsidR="007D29E9" w14:paraId="6C0513A9" w14:textId="77777777" w:rsidTr="00AE0EC4">
        <w:trPr>
          <w:trHeight w:val="125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6D904244" w14:textId="51078CBF" w:rsidR="007D29E9" w:rsidRPr="00BE7657" w:rsidRDefault="007D29E9" w:rsidP="007D29E9">
            <w:pPr>
              <w:tabs>
                <w:tab w:val="left" w:pos="3953"/>
              </w:tabs>
              <w:jc w:val="center"/>
              <w:rPr>
                <w:b w:val="0"/>
                <w:bCs w:val="0"/>
                <w:i/>
                <w:iCs/>
                <w:sz w:val="40"/>
                <w:szCs w:val="40"/>
              </w:rPr>
            </w:pPr>
            <w:r w:rsidRPr="00BE7657">
              <w:rPr>
                <w:b w:val="0"/>
                <w:bCs w:val="0"/>
                <w:i/>
                <w:iCs/>
                <w:sz w:val="40"/>
                <w:szCs w:val="40"/>
              </w:rPr>
              <w:t>April</w:t>
            </w:r>
          </w:p>
        </w:tc>
        <w:tc>
          <w:tcPr>
            <w:tcW w:w="4590" w:type="dxa"/>
            <w:shd w:val="clear" w:color="auto" w:fill="DBDBDB"/>
            <w:vAlign w:val="center"/>
          </w:tcPr>
          <w:p w14:paraId="524B0DE8" w14:textId="2E5FF381" w:rsidR="007D29E9" w:rsidRPr="009C736C" w:rsidRDefault="007D29E9" w:rsidP="007D29E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Personal Protective Equipment (PPE)</w:t>
            </w:r>
          </w:p>
        </w:tc>
        <w:tc>
          <w:tcPr>
            <w:tcW w:w="4685" w:type="dxa"/>
            <w:shd w:val="clear" w:color="auto" w:fill="DBDBDB"/>
            <w:vAlign w:val="center"/>
          </w:tcPr>
          <w:p w14:paraId="482C7158" w14:textId="4763E357" w:rsidR="007D29E9" w:rsidRPr="00DC453C" w:rsidRDefault="007D29E9" w:rsidP="007D29E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5" w:history="1">
              <w:r>
                <w:rPr>
                  <w:rStyle w:val="Hyperlink"/>
                </w:rPr>
                <w:t>Personal Protec</w:t>
              </w:r>
              <w:r>
                <w:rPr>
                  <w:rStyle w:val="Hyperlink"/>
                </w:rPr>
                <w:t>t</w:t>
              </w:r>
              <w:r>
                <w:rPr>
                  <w:rStyle w:val="Hyperlink"/>
                </w:rPr>
                <w:t>ive Equipment: Healthchare Safety Talk</w:t>
              </w:r>
            </w:hyperlink>
          </w:p>
        </w:tc>
      </w:tr>
      <w:tr w:rsidR="007D29E9" w14:paraId="49BD1C92" w14:textId="77777777" w:rsidTr="00AE0EC4">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19D01A4E" w14:textId="3EBC4BC1" w:rsidR="007D29E9" w:rsidRPr="00BE7657" w:rsidRDefault="007D29E9" w:rsidP="007D29E9">
            <w:pPr>
              <w:tabs>
                <w:tab w:val="left" w:pos="3953"/>
              </w:tabs>
              <w:jc w:val="center"/>
              <w:rPr>
                <w:b w:val="0"/>
                <w:bCs w:val="0"/>
                <w:i/>
                <w:iCs/>
                <w:sz w:val="40"/>
                <w:szCs w:val="40"/>
              </w:rPr>
            </w:pPr>
            <w:r w:rsidRPr="00BE7657">
              <w:rPr>
                <w:b w:val="0"/>
                <w:bCs w:val="0"/>
                <w:i/>
                <w:iCs/>
                <w:sz w:val="40"/>
                <w:szCs w:val="40"/>
              </w:rPr>
              <w:t>May</w:t>
            </w:r>
          </w:p>
        </w:tc>
        <w:tc>
          <w:tcPr>
            <w:tcW w:w="4590" w:type="dxa"/>
            <w:shd w:val="clear" w:color="auto" w:fill="F2F2F2" w:themeFill="background1" w:themeFillShade="F2"/>
            <w:vAlign w:val="center"/>
          </w:tcPr>
          <w:p w14:paraId="5F8DE8FE" w14:textId="6A9FF1E2" w:rsidR="007D29E9" w:rsidRPr="004E4689" w:rsidRDefault="007D29E9" w:rsidP="007D29E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Workplace violence</w:t>
            </w:r>
          </w:p>
        </w:tc>
        <w:tc>
          <w:tcPr>
            <w:tcW w:w="4685" w:type="dxa"/>
            <w:shd w:val="clear" w:color="auto" w:fill="F2F2F2" w:themeFill="background1" w:themeFillShade="F2"/>
            <w:vAlign w:val="center"/>
          </w:tcPr>
          <w:p w14:paraId="061870A5" w14:textId="77777777" w:rsidR="007D29E9" w:rsidRDefault="007D29E9" w:rsidP="007D29E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6" w:history="1">
              <w:r w:rsidRPr="00460901">
                <w:rPr>
                  <w:rStyle w:val="Hyperlink"/>
                </w:rPr>
                <w:t>W</w:t>
              </w:r>
              <w:r w:rsidRPr="00460901">
                <w:rPr>
                  <w:rStyle w:val="Hyperlink"/>
                </w:rPr>
                <w:t>o</w:t>
              </w:r>
              <w:r w:rsidRPr="00460901">
                <w:rPr>
                  <w:rStyle w:val="Hyperlink"/>
                </w:rPr>
                <w:t>rkplace violence safety talk</w:t>
              </w:r>
            </w:hyperlink>
            <w:r w:rsidRPr="00460901">
              <w:rPr>
                <w:color w:val="2F5496" w:themeColor="accent1" w:themeShade="BF"/>
              </w:rPr>
              <w:t xml:space="preserve"> </w:t>
            </w:r>
          </w:p>
          <w:p w14:paraId="6FA5E132" w14:textId="739B26D2" w:rsidR="007D29E9" w:rsidRPr="007D29E9" w:rsidRDefault="007D29E9" w:rsidP="007D29E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7" w:history="1">
              <w:r w:rsidRPr="00584DAC">
                <w:rPr>
                  <w:rStyle w:val="Hyperlink"/>
                </w:rPr>
                <w:t>Workplace vi</w:t>
              </w:r>
              <w:r w:rsidRPr="00584DAC">
                <w:rPr>
                  <w:rStyle w:val="Hyperlink"/>
                </w:rPr>
                <w:t>o</w:t>
              </w:r>
              <w:r w:rsidRPr="00584DAC">
                <w:rPr>
                  <w:rStyle w:val="Hyperlink"/>
                </w:rPr>
                <w:t>lence facts and prevention video</w:t>
              </w:r>
            </w:hyperlink>
            <w:r w:rsidRPr="00584DAC">
              <w:rPr>
                <w:color w:val="2F5496" w:themeColor="accent1" w:themeShade="BF"/>
              </w:rPr>
              <w:t xml:space="preserve"> </w:t>
            </w:r>
          </w:p>
        </w:tc>
      </w:tr>
      <w:tr w:rsidR="00AE0EC4" w14:paraId="679BADB4" w14:textId="77777777" w:rsidTr="00AE0EC4">
        <w:trPr>
          <w:trHeight w:val="125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0922F62A" w14:textId="4425FE1A" w:rsidR="00AE0EC4" w:rsidRPr="00BE7657" w:rsidRDefault="00AE0EC4" w:rsidP="007D29E9">
            <w:pPr>
              <w:tabs>
                <w:tab w:val="left" w:pos="3953"/>
              </w:tabs>
              <w:jc w:val="center"/>
              <w:rPr>
                <w:b w:val="0"/>
                <w:bCs w:val="0"/>
                <w:i/>
                <w:iCs/>
                <w:sz w:val="40"/>
                <w:szCs w:val="40"/>
              </w:rPr>
            </w:pPr>
            <w:r>
              <w:rPr>
                <w:b w:val="0"/>
                <w:bCs w:val="0"/>
                <w:i/>
                <w:iCs/>
                <w:sz w:val="40"/>
                <w:szCs w:val="40"/>
              </w:rPr>
              <w:lastRenderedPageBreak/>
              <w:t>June</w:t>
            </w:r>
          </w:p>
        </w:tc>
        <w:tc>
          <w:tcPr>
            <w:tcW w:w="4590" w:type="dxa"/>
            <w:shd w:val="clear" w:color="auto" w:fill="DBDBDB"/>
            <w:vAlign w:val="center"/>
          </w:tcPr>
          <w:p w14:paraId="1D4A5DA3" w14:textId="2D99CCA2" w:rsidR="00AE0EC4" w:rsidRPr="004E4689" w:rsidRDefault="00AE0EC4" w:rsidP="007D29E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4685" w:type="dxa"/>
            <w:shd w:val="clear" w:color="auto" w:fill="DBDBDB"/>
            <w:vAlign w:val="center"/>
          </w:tcPr>
          <w:p w14:paraId="433F1F2C" w14:textId="4FCC2910" w:rsidR="00AE0EC4" w:rsidRPr="00BA3E39" w:rsidRDefault="00AE0EC4" w:rsidP="007D29E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18" w:history="1">
              <w:r w:rsidRPr="00460901">
                <w:rPr>
                  <w:rStyle w:val="Hyperlink"/>
                </w:rPr>
                <w:t>Bloodborne patho</w:t>
              </w:r>
              <w:r w:rsidRPr="00460901">
                <w:rPr>
                  <w:rStyle w:val="Hyperlink"/>
                </w:rPr>
                <w:t>g</w:t>
              </w:r>
              <w:r w:rsidRPr="00460901">
                <w:rPr>
                  <w:rStyle w:val="Hyperlink"/>
                </w:rPr>
                <w:t>ens safety talk</w:t>
              </w:r>
            </w:hyperlink>
          </w:p>
        </w:tc>
      </w:tr>
      <w:tr w:rsidR="007D29E9" w14:paraId="531A52CA" w14:textId="77777777" w:rsidTr="00AE0EC4">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4BA85559" w14:textId="158D737A" w:rsidR="007D29E9" w:rsidRPr="00BE7657" w:rsidRDefault="007D29E9" w:rsidP="007D29E9">
            <w:pPr>
              <w:tabs>
                <w:tab w:val="left" w:pos="3953"/>
              </w:tabs>
              <w:jc w:val="center"/>
              <w:rPr>
                <w:b w:val="0"/>
                <w:bCs w:val="0"/>
                <w:i/>
                <w:iCs/>
                <w:sz w:val="40"/>
                <w:szCs w:val="40"/>
              </w:rPr>
            </w:pPr>
            <w:r w:rsidRPr="00BE7657">
              <w:rPr>
                <w:b w:val="0"/>
                <w:bCs w:val="0"/>
                <w:i/>
                <w:iCs/>
                <w:sz w:val="40"/>
                <w:szCs w:val="40"/>
              </w:rPr>
              <w:t>July</w:t>
            </w:r>
          </w:p>
        </w:tc>
        <w:tc>
          <w:tcPr>
            <w:tcW w:w="4590" w:type="dxa"/>
            <w:shd w:val="clear" w:color="auto" w:fill="F2F2F2" w:themeFill="background1" w:themeFillShade="F2"/>
            <w:vAlign w:val="center"/>
          </w:tcPr>
          <w:p w14:paraId="13DF1D76" w14:textId="226ACC3A" w:rsidR="007D29E9" w:rsidRPr="004E4689" w:rsidRDefault="007D29E9" w:rsidP="007D29E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Lifting mechanics</w:t>
            </w:r>
            <w:r>
              <w:rPr>
                <w:color w:val="2F5496" w:themeColor="accent1" w:themeShade="BF"/>
                <w:sz w:val="24"/>
                <w:szCs w:val="24"/>
              </w:rPr>
              <w:t xml:space="preserve"> and Ergonomics</w:t>
            </w:r>
          </w:p>
        </w:tc>
        <w:tc>
          <w:tcPr>
            <w:tcW w:w="4685" w:type="dxa"/>
            <w:shd w:val="clear" w:color="auto" w:fill="F2F2F2" w:themeFill="background1" w:themeFillShade="F2"/>
            <w:vAlign w:val="center"/>
          </w:tcPr>
          <w:p w14:paraId="3C577509" w14:textId="77777777" w:rsidR="007D29E9" w:rsidRPr="004E2B87" w:rsidRDefault="007D29E9"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9" w:history="1">
              <w:r>
                <w:rPr>
                  <w:rStyle w:val="Hyperlink"/>
                </w:rPr>
                <w:t>Back Safety</w:t>
              </w:r>
              <w:r>
                <w:rPr>
                  <w:rStyle w:val="Hyperlink"/>
                </w:rPr>
                <w:t xml:space="preserve"> </w:t>
              </w:r>
              <w:r>
                <w:rPr>
                  <w:rStyle w:val="Hyperlink"/>
                </w:rPr>
                <w:t>in Healthcare Safety Talk</w:t>
              </w:r>
            </w:hyperlink>
          </w:p>
          <w:p w14:paraId="70965A7D" w14:textId="0231BC6E" w:rsidR="007D29E9" w:rsidRPr="00C42EEC" w:rsidRDefault="007D29E9"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0" w:history="1">
              <w:r>
                <w:rPr>
                  <w:rStyle w:val="Hyperlink"/>
                </w:rPr>
                <w:t>Gait belt</w:t>
              </w:r>
              <w:r>
                <w:rPr>
                  <w:rStyle w:val="Hyperlink"/>
                </w:rPr>
                <w:t xml:space="preserve"> </w:t>
              </w:r>
              <w:r>
                <w:rPr>
                  <w:rStyle w:val="Hyperlink"/>
                </w:rPr>
                <w:t>safety talk</w:t>
              </w:r>
            </w:hyperlink>
          </w:p>
        </w:tc>
      </w:tr>
      <w:tr w:rsidR="00AE0EC4" w14:paraId="4699E5CF" w14:textId="77777777" w:rsidTr="00AE0EC4">
        <w:trPr>
          <w:trHeight w:val="116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5AA80237" w14:textId="3D4BF6A2" w:rsidR="00AE0EC4" w:rsidRPr="00BE7657" w:rsidRDefault="00AE0EC4" w:rsidP="00AE0EC4">
            <w:pPr>
              <w:tabs>
                <w:tab w:val="left" w:pos="3953"/>
              </w:tabs>
              <w:jc w:val="center"/>
              <w:rPr>
                <w:b w:val="0"/>
                <w:bCs w:val="0"/>
                <w:i/>
                <w:iCs/>
                <w:sz w:val="40"/>
                <w:szCs w:val="40"/>
              </w:rPr>
            </w:pPr>
            <w:r w:rsidRPr="00BE7657">
              <w:rPr>
                <w:b w:val="0"/>
                <w:bCs w:val="0"/>
                <w:i/>
                <w:iCs/>
                <w:sz w:val="40"/>
                <w:szCs w:val="40"/>
              </w:rPr>
              <w:t>August</w:t>
            </w:r>
          </w:p>
        </w:tc>
        <w:tc>
          <w:tcPr>
            <w:tcW w:w="4590" w:type="dxa"/>
            <w:shd w:val="clear" w:color="auto" w:fill="DBDBDB"/>
            <w:vAlign w:val="center"/>
          </w:tcPr>
          <w:p w14:paraId="7A69D82F" w14:textId="2BD1460E" w:rsidR="00AE0EC4" w:rsidRPr="004E4689" w:rsidRDefault="00AE0EC4" w:rsidP="00AE0EC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Haz</w:t>
            </w:r>
            <w:r>
              <w:rPr>
                <w:color w:val="2F5496" w:themeColor="accent1" w:themeShade="BF"/>
                <w:sz w:val="24"/>
                <w:szCs w:val="24"/>
              </w:rPr>
              <w:t>ard Communication</w:t>
            </w:r>
            <w:r w:rsidRPr="009C736C">
              <w:rPr>
                <w:color w:val="2F5496" w:themeColor="accent1" w:themeShade="BF"/>
                <w:sz w:val="24"/>
                <w:szCs w:val="24"/>
              </w:rPr>
              <w:t xml:space="preserve"> (GHS)</w:t>
            </w:r>
          </w:p>
        </w:tc>
        <w:tc>
          <w:tcPr>
            <w:tcW w:w="4685" w:type="dxa"/>
            <w:shd w:val="clear" w:color="auto" w:fill="DBDBDB"/>
            <w:vAlign w:val="center"/>
          </w:tcPr>
          <w:p w14:paraId="167941AF" w14:textId="77777777" w:rsidR="00AE0EC4" w:rsidRPr="00BD49D5" w:rsidRDefault="00AE0EC4" w:rsidP="00AE0EC4">
            <w:pPr>
              <w:pStyle w:val="ListParagraph"/>
              <w:numPr>
                <w:ilvl w:val="0"/>
                <w:numId w:val="11"/>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1" w:history="1">
              <w:r>
                <w:rPr>
                  <w:rStyle w:val="Hyperlink"/>
                </w:rPr>
                <w:t>Chemical Handli</w:t>
              </w:r>
              <w:r>
                <w:rPr>
                  <w:rStyle w:val="Hyperlink"/>
                </w:rPr>
                <w:t>n</w:t>
              </w:r>
              <w:r>
                <w:rPr>
                  <w:rStyle w:val="Hyperlink"/>
                </w:rPr>
                <w:t>g: Healthcare Safety Talk</w:t>
              </w:r>
            </w:hyperlink>
          </w:p>
          <w:p w14:paraId="55E17D89" w14:textId="44D98BB3" w:rsidR="00AE0EC4" w:rsidRPr="00584DAC" w:rsidRDefault="00AE0EC4" w:rsidP="00AE0EC4">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2" w:history="1">
              <w:r>
                <w:rPr>
                  <w:rStyle w:val="Hyperlink"/>
                </w:rPr>
                <w:t>Handling Hazardous</w:t>
              </w:r>
              <w:r>
                <w:rPr>
                  <w:rStyle w:val="Hyperlink"/>
                </w:rPr>
                <w:t xml:space="preserve"> </w:t>
              </w:r>
              <w:r>
                <w:rPr>
                  <w:rStyle w:val="Hyperlink"/>
                </w:rPr>
                <w:t>Materials</w:t>
              </w:r>
            </w:hyperlink>
          </w:p>
        </w:tc>
      </w:tr>
      <w:tr w:rsidR="00AE0EC4" w14:paraId="35E1D36C" w14:textId="77777777" w:rsidTr="00AE0EC4">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258FF677" w14:textId="1F2692E6" w:rsidR="00AE0EC4" w:rsidRPr="00BE7657" w:rsidRDefault="00AE0EC4" w:rsidP="00AE0EC4">
            <w:pPr>
              <w:tabs>
                <w:tab w:val="left" w:pos="3953"/>
              </w:tabs>
              <w:jc w:val="center"/>
              <w:rPr>
                <w:b w:val="0"/>
                <w:bCs w:val="0"/>
                <w:i/>
                <w:iCs/>
                <w:sz w:val="40"/>
                <w:szCs w:val="40"/>
              </w:rPr>
            </w:pPr>
            <w:r w:rsidRPr="00BE7657">
              <w:rPr>
                <w:b w:val="0"/>
                <w:bCs w:val="0"/>
                <w:i/>
                <w:iCs/>
                <w:sz w:val="40"/>
                <w:szCs w:val="40"/>
              </w:rPr>
              <w:t>September</w:t>
            </w:r>
          </w:p>
        </w:tc>
        <w:tc>
          <w:tcPr>
            <w:tcW w:w="4590" w:type="dxa"/>
            <w:shd w:val="clear" w:color="auto" w:fill="F2F2F2" w:themeFill="background1" w:themeFillShade="F2"/>
            <w:vAlign w:val="center"/>
          </w:tcPr>
          <w:p w14:paraId="1EEF098D" w14:textId="3F2C1F4D" w:rsidR="00AE0EC4" w:rsidRPr="004E4689" w:rsidRDefault="00AE0EC4" w:rsidP="00AE0EC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Client Positioning and Transfer</w:t>
            </w:r>
          </w:p>
        </w:tc>
        <w:tc>
          <w:tcPr>
            <w:tcW w:w="4685" w:type="dxa"/>
            <w:shd w:val="clear" w:color="auto" w:fill="F2F2F2" w:themeFill="background1" w:themeFillShade="F2"/>
            <w:vAlign w:val="center"/>
          </w:tcPr>
          <w:p w14:paraId="77ACA924" w14:textId="67867526" w:rsidR="00AE0EC4" w:rsidRPr="00584DAC" w:rsidRDefault="00AE0EC4" w:rsidP="00AE0EC4">
            <w:pPr>
              <w:pStyle w:val="ListParagraph"/>
              <w:numPr>
                <w:ilvl w:val="0"/>
                <w:numId w:val="11"/>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 xml:space="preserve"> </w:t>
            </w:r>
            <w:hyperlink r:id="rId23" w:history="1">
              <w:r>
                <w:rPr>
                  <w:rStyle w:val="Hyperlink"/>
                </w:rPr>
                <w:t>Patient Transfer fr</w:t>
              </w:r>
              <w:r>
                <w:rPr>
                  <w:rStyle w:val="Hyperlink"/>
                </w:rPr>
                <w:t>o</w:t>
              </w:r>
              <w:r>
                <w:rPr>
                  <w:rStyle w:val="Hyperlink"/>
                </w:rPr>
                <w:t>m a Wheelchair</w:t>
              </w:r>
            </w:hyperlink>
          </w:p>
        </w:tc>
      </w:tr>
      <w:tr w:rsidR="00AE0EC4" w14:paraId="2BAD31A2" w14:textId="77777777" w:rsidTr="00AE0EC4">
        <w:trPr>
          <w:trHeight w:val="116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5C3DD39D" w14:textId="24A416B5" w:rsidR="00AE0EC4" w:rsidRPr="00BE7657" w:rsidRDefault="00AE0EC4" w:rsidP="00AE0EC4">
            <w:pPr>
              <w:tabs>
                <w:tab w:val="left" w:pos="3953"/>
              </w:tabs>
              <w:jc w:val="center"/>
              <w:rPr>
                <w:b w:val="0"/>
                <w:bCs w:val="0"/>
                <w:i/>
                <w:iCs/>
                <w:sz w:val="40"/>
                <w:szCs w:val="40"/>
              </w:rPr>
            </w:pPr>
            <w:r w:rsidRPr="00BE7657">
              <w:rPr>
                <w:b w:val="0"/>
                <w:bCs w:val="0"/>
                <w:i/>
                <w:iCs/>
                <w:sz w:val="40"/>
                <w:szCs w:val="40"/>
              </w:rPr>
              <w:t>October</w:t>
            </w:r>
          </w:p>
        </w:tc>
        <w:tc>
          <w:tcPr>
            <w:tcW w:w="4590" w:type="dxa"/>
            <w:shd w:val="clear" w:color="auto" w:fill="DBDBDB"/>
            <w:vAlign w:val="center"/>
          </w:tcPr>
          <w:p w14:paraId="4AEC1F07" w14:textId="2424B1EE" w:rsidR="00AE0EC4" w:rsidRPr="004E4689" w:rsidRDefault="00AE0EC4" w:rsidP="00AE0EC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Slips, </w:t>
            </w:r>
            <w:proofErr w:type="gramStart"/>
            <w:r>
              <w:rPr>
                <w:color w:val="2F5496" w:themeColor="accent1" w:themeShade="BF"/>
                <w:sz w:val="24"/>
                <w:szCs w:val="24"/>
              </w:rPr>
              <w:t>trips</w:t>
            </w:r>
            <w:proofErr w:type="gramEnd"/>
            <w:r>
              <w:rPr>
                <w:color w:val="2F5496" w:themeColor="accent1" w:themeShade="BF"/>
                <w:sz w:val="24"/>
                <w:szCs w:val="24"/>
              </w:rPr>
              <w:t xml:space="preserve"> and falls</w:t>
            </w:r>
          </w:p>
        </w:tc>
        <w:tc>
          <w:tcPr>
            <w:tcW w:w="4685" w:type="dxa"/>
            <w:shd w:val="clear" w:color="auto" w:fill="DBDBDB"/>
            <w:vAlign w:val="center"/>
          </w:tcPr>
          <w:p w14:paraId="634D7F49" w14:textId="77777777" w:rsidR="00AE0EC4" w:rsidRDefault="00AE0EC4" w:rsidP="00AE0EC4">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4" w:history="1">
              <w:r w:rsidRPr="00584DAC">
                <w:rPr>
                  <w:rStyle w:val="Hyperlink"/>
                </w:rPr>
                <w:t>Preventing slips, trips, an</w:t>
              </w:r>
              <w:r w:rsidRPr="00584DAC">
                <w:rPr>
                  <w:rStyle w:val="Hyperlink"/>
                </w:rPr>
                <w:t>d</w:t>
              </w:r>
              <w:r w:rsidRPr="00584DAC">
                <w:rPr>
                  <w:rStyle w:val="Hyperlink"/>
                </w:rPr>
                <w:t xml:space="preserve"> falls video</w:t>
              </w:r>
            </w:hyperlink>
            <w:r w:rsidRPr="00584DAC">
              <w:rPr>
                <w:color w:val="2F5496" w:themeColor="accent1" w:themeShade="BF"/>
              </w:rPr>
              <w:t xml:space="preserve"> </w:t>
            </w:r>
          </w:p>
          <w:p w14:paraId="4614EBF7" w14:textId="3DE54ADA" w:rsidR="00AE0EC4" w:rsidRPr="00584DAC" w:rsidRDefault="00AE0EC4" w:rsidP="00AE0EC4">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5" w:history="1">
              <w:r>
                <w:rPr>
                  <w:rStyle w:val="Hyperlink"/>
                </w:rPr>
                <w:t>Common slip t</w:t>
              </w:r>
              <w:r>
                <w:rPr>
                  <w:rStyle w:val="Hyperlink"/>
                </w:rPr>
                <w:t>r</w:t>
              </w:r>
              <w:r>
                <w:rPr>
                  <w:rStyle w:val="Hyperlink"/>
                </w:rPr>
                <w:t>ip and fall hazards safety talk</w:t>
              </w:r>
            </w:hyperlink>
            <w:r>
              <w:rPr>
                <w:color w:val="2F5496" w:themeColor="accent1" w:themeShade="BF"/>
              </w:rPr>
              <w:t xml:space="preserve"> </w:t>
            </w:r>
          </w:p>
        </w:tc>
      </w:tr>
      <w:tr w:rsidR="00AE0EC4" w14:paraId="625D6472" w14:textId="77777777" w:rsidTr="00AE0EC4">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782217D3" w14:textId="233671FF" w:rsidR="00AE0EC4" w:rsidRPr="00BE7657" w:rsidRDefault="00AE0EC4" w:rsidP="00AE0EC4">
            <w:pPr>
              <w:tabs>
                <w:tab w:val="left" w:pos="3953"/>
              </w:tabs>
              <w:jc w:val="center"/>
              <w:rPr>
                <w:b w:val="0"/>
                <w:bCs w:val="0"/>
                <w:i/>
                <w:iCs/>
                <w:sz w:val="40"/>
                <w:szCs w:val="40"/>
              </w:rPr>
            </w:pPr>
            <w:r w:rsidRPr="00BE7657">
              <w:rPr>
                <w:b w:val="0"/>
                <w:bCs w:val="0"/>
                <w:i/>
                <w:iCs/>
                <w:sz w:val="40"/>
                <w:szCs w:val="40"/>
              </w:rPr>
              <w:t>November</w:t>
            </w:r>
          </w:p>
        </w:tc>
        <w:tc>
          <w:tcPr>
            <w:tcW w:w="4590" w:type="dxa"/>
            <w:shd w:val="clear" w:color="auto" w:fill="F2F2F2" w:themeFill="background1" w:themeFillShade="F2"/>
            <w:vAlign w:val="center"/>
          </w:tcPr>
          <w:p w14:paraId="4EF8FBF4" w14:textId="3AEC2E96" w:rsidR="00AE0EC4" w:rsidRPr="004E4689" w:rsidRDefault="00AE0EC4" w:rsidP="00AE0EC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Housekeeping</w:t>
            </w:r>
          </w:p>
        </w:tc>
        <w:tc>
          <w:tcPr>
            <w:tcW w:w="4685" w:type="dxa"/>
            <w:shd w:val="clear" w:color="auto" w:fill="F2F2F2" w:themeFill="background1" w:themeFillShade="F2"/>
            <w:vAlign w:val="center"/>
          </w:tcPr>
          <w:p w14:paraId="68E2DDA1" w14:textId="294E8ABC" w:rsidR="00AE0EC4" w:rsidRPr="00584DAC" w:rsidRDefault="00AE0EC4" w:rsidP="00AE0EC4">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6" w:history="1">
              <w:r>
                <w:rPr>
                  <w:rStyle w:val="Hyperlink"/>
                </w:rPr>
                <w:t>Housekeeping</w:t>
              </w:r>
              <w:r>
                <w:rPr>
                  <w:rStyle w:val="Hyperlink"/>
                </w:rPr>
                <w:t xml:space="preserve"> </w:t>
              </w:r>
              <w:r>
                <w:rPr>
                  <w:rStyle w:val="Hyperlink"/>
                </w:rPr>
                <w:t>safety talk</w:t>
              </w:r>
            </w:hyperlink>
          </w:p>
        </w:tc>
      </w:tr>
      <w:tr w:rsidR="00AE0EC4" w14:paraId="2A37B584" w14:textId="77777777" w:rsidTr="00AE0EC4">
        <w:trPr>
          <w:trHeight w:val="107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3EFF46B6" w14:textId="1BA2E908" w:rsidR="00AE0EC4" w:rsidRPr="00BE7657" w:rsidRDefault="00AE0EC4" w:rsidP="00AE0EC4">
            <w:pPr>
              <w:tabs>
                <w:tab w:val="left" w:pos="3953"/>
              </w:tabs>
              <w:jc w:val="center"/>
              <w:rPr>
                <w:b w:val="0"/>
                <w:bCs w:val="0"/>
                <w:i/>
                <w:iCs/>
                <w:sz w:val="40"/>
                <w:szCs w:val="40"/>
              </w:rPr>
            </w:pPr>
            <w:r>
              <w:rPr>
                <w:b w:val="0"/>
                <w:bCs w:val="0"/>
                <w:i/>
                <w:iCs/>
                <w:sz w:val="40"/>
                <w:szCs w:val="40"/>
              </w:rPr>
              <w:t>December</w:t>
            </w:r>
          </w:p>
        </w:tc>
        <w:tc>
          <w:tcPr>
            <w:tcW w:w="4590" w:type="dxa"/>
            <w:shd w:val="clear" w:color="auto" w:fill="DBDBDB"/>
            <w:vAlign w:val="center"/>
          </w:tcPr>
          <w:p w14:paraId="6248869D" w14:textId="05D832B7" w:rsidR="00AE0EC4" w:rsidRPr="004E4689" w:rsidRDefault="00AE0EC4" w:rsidP="00AE0EC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Sharps Safety</w:t>
            </w:r>
          </w:p>
        </w:tc>
        <w:tc>
          <w:tcPr>
            <w:tcW w:w="4685" w:type="dxa"/>
            <w:shd w:val="clear" w:color="auto" w:fill="DBDBDB"/>
            <w:vAlign w:val="center"/>
          </w:tcPr>
          <w:p w14:paraId="336F76CB" w14:textId="77777777" w:rsidR="00AE0EC4" w:rsidRPr="00AE0EC4" w:rsidRDefault="00AE0EC4" w:rsidP="00AE0EC4">
            <w:pPr>
              <w:pStyle w:val="ListParagraph"/>
              <w:numPr>
                <w:ilvl w:val="0"/>
                <w:numId w:val="8"/>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7" w:history="1">
              <w:r>
                <w:rPr>
                  <w:rStyle w:val="Hyperlink"/>
                </w:rPr>
                <w:t>Trash Handling-Sharps Safe</w:t>
              </w:r>
              <w:r>
                <w:rPr>
                  <w:rStyle w:val="Hyperlink"/>
                </w:rPr>
                <w:t>t</w:t>
              </w:r>
              <w:r>
                <w:rPr>
                  <w:rStyle w:val="Hyperlink"/>
                </w:rPr>
                <w:t>y Talk</w:t>
              </w:r>
            </w:hyperlink>
          </w:p>
          <w:p w14:paraId="562D22AF" w14:textId="77777777" w:rsidR="00AE0EC4" w:rsidRDefault="00AE0EC4" w:rsidP="00AE0EC4">
            <w:pPr>
              <w:pStyle w:val="ListParagraph"/>
              <w:numPr>
                <w:ilvl w:val="0"/>
                <w:numId w:val="8"/>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8" w:history="1">
              <w:r w:rsidRPr="00460901">
                <w:rPr>
                  <w:rStyle w:val="Hyperlink"/>
                </w:rPr>
                <w:t>Needlestick prev</w:t>
              </w:r>
              <w:r w:rsidRPr="00460901">
                <w:rPr>
                  <w:rStyle w:val="Hyperlink"/>
                </w:rPr>
                <w:t>e</w:t>
              </w:r>
              <w:r w:rsidRPr="00460901">
                <w:rPr>
                  <w:rStyle w:val="Hyperlink"/>
                </w:rPr>
                <w:t>ntion video</w:t>
              </w:r>
            </w:hyperlink>
            <w:r w:rsidRPr="00460901">
              <w:rPr>
                <w:color w:val="2F5496" w:themeColor="accent1" w:themeShade="BF"/>
              </w:rPr>
              <w:t xml:space="preserve"> </w:t>
            </w:r>
          </w:p>
          <w:p w14:paraId="0D7059F5" w14:textId="1C9884B8" w:rsidR="00AE0EC4" w:rsidRPr="008F7B5F" w:rsidRDefault="00AE0EC4" w:rsidP="00AE0EC4">
            <w:pPr>
              <w:pStyle w:val="ListParagraph"/>
              <w:numPr>
                <w:ilvl w:val="0"/>
                <w:numId w:val="8"/>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9" w:history="1">
              <w:r>
                <w:rPr>
                  <w:rStyle w:val="Hyperlink"/>
                </w:rPr>
                <w:t>Preventing sharp and nee</w:t>
              </w:r>
              <w:r>
                <w:rPr>
                  <w:rStyle w:val="Hyperlink"/>
                </w:rPr>
                <w:t>d</w:t>
              </w:r>
              <w:r>
                <w:rPr>
                  <w:rStyle w:val="Hyperlink"/>
                </w:rPr>
                <w:t>lestick injuries safety talk</w:t>
              </w:r>
            </w:hyperlink>
          </w:p>
        </w:tc>
      </w:tr>
      <w:tr w:rsidR="00AE0EC4" w:rsidRPr="006F45A0" w14:paraId="2F7458AC" w14:textId="77777777" w:rsidTr="00AE0EC4">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040" w:type="dxa"/>
            <w:gridSpan w:val="3"/>
            <w:shd w:val="clear" w:color="auto" w:fill="A6A6A6" w:themeFill="background1" w:themeFillShade="A6"/>
            <w:vAlign w:val="center"/>
          </w:tcPr>
          <w:p w14:paraId="46E714E5" w14:textId="77777777" w:rsidR="00AE0EC4" w:rsidRPr="006F45A0" w:rsidRDefault="00AE0EC4" w:rsidP="00AE0EC4">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2A1980F1" w14:textId="77777777" w:rsidR="00AE0EC4" w:rsidRPr="006F45A0" w:rsidRDefault="00AE0EC4" w:rsidP="00AE0EC4">
            <w:pPr>
              <w:pStyle w:val="ListParagraph"/>
              <w:tabs>
                <w:tab w:val="left" w:pos="3953"/>
              </w:tabs>
              <w:ind w:left="344"/>
              <w:rPr>
                <w:color w:val="2F5496" w:themeColor="accent1" w:themeShade="BF"/>
                <w:sz w:val="24"/>
                <w:szCs w:val="24"/>
              </w:rPr>
            </w:pPr>
          </w:p>
        </w:tc>
      </w:tr>
    </w:tbl>
    <w:p w14:paraId="61A9562B" w14:textId="11B5244C" w:rsidR="00376442" w:rsidRPr="00AE0EC4" w:rsidRDefault="00376442" w:rsidP="00376442">
      <w:pPr>
        <w:tabs>
          <w:tab w:val="left" w:pos="3953"/>
        </w:tabs>
        <w:rPr>
          <w:sz w:val="16"/>
          <w:szCs w:val="16"/>
        </w:rPr>
      </w:pPr>
    </w:p>
    <w:sectPr w:rsidR="00376442" w:rsidRPr="00AE0EC4" w:rsidSect="00E928A3">
      <w:headerReference w:type="default" r:id="rId30"/>
      <w:footerReference w:type="default" r:id="rId31"/>
      <w:headerReference w:type="first" r:id="rId32"/>
      <w:footerReference w:type="first" r:id="rId33"/>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92B7A" w14:textId="77777777" w:rsidR="00E928A3" w:rsidRDefault="00E928A3" w:rsidP="00196A6D">
      <w:pPr>
        <w:spacing w:after="0" w:line="240" w:lineRule="auto"/>
      </w:pPr>
      <w:r>
        <w:separator/>
      </w:r>
    </w:p>
  </w:endnote>
  <w:endnote w:type="continuationSeparator" w:id="0">
    <w:p w14:paraId="7AE9806C" w14:textId="77777777" w:rsidR="00E928A3" w:rsidRDefault="00E928A3"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D6E166" w14:textId="77777777" w:rsidR="00E928A3" w:rsidRDefault="00E928A3" w:rsidP="00196A6D">
      <w:pPr>
        <w:spacing w:after="0" w:line="240" w:lineRule="auto"/>
      </w:pPr>
      <w:r>
        <w:separator/>
      </w:r>
    </w:p>
  </w:footnote>
  <w:footnote w:type="continuationSeparator" w:id="0">
    <w:p w14:paraId="426D5DBB" w14:textId="77777777" w:rsidR="00E928A3" w:rsidRDefault="00E928A3"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D236BB">
              <wp:simplePos x="0" y="0"/>
              <wp:positionH relativeFrom="margin">
                <wp:align>left</wp:align>
              </wp:positionH>
              <wp:positionV relativeFrom="paragraph">
                <wp:posOffset>-376873</wp:posOffset>
              </wp:positionV>
              <wp:extent cx="5309870" cy="2014220"/>
              <wp:effectExtent l="0" t="0" r="508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2014537"/>
                      </a:xfrm>
                      <a:prstGeom prst="rect">
                        <a:avLst/>
                      </a:prstGeom>
                      <a:solidFill>
                        <a:srgbClr val="FFFFFF"/>
                      </a:solidFill>
                      <a:ln w="9525">
                        <a:noFill/>
                        <a:miter lim="800000"/>
                        <a:headEnd/>
                        <a:tailEnd/>
                      </a:ln>
                    </wps:spPr>
                    <wps:txbx>
                      <w:txbxContent>
                        <w:p w14:paraId="7336BA71" w14:textId="69FDB612" w:rsidR="00196A6D" w:rsidRDefault="007E220D" w:rsidP="00196A6D">
                          <w:pPr>
                            <w:rPr>
                              <w:color w:val="2F5496" w:themeColor="accent1" w:themeShade="BF"/>
                              <w:sz w:val="24"/>
                              <w:szCs w:val="24"/>
                            </w:rPr>
                          </w:pPr>
                          <w:r>
                            <w:rPr>
                              <w:color w:val="2F5496" w:themeColor="accent1" w:themeShade="BF"/>
                              <w:sz w:val="80"/>
                              <w:szCs w:val="80"/>
                            </w:rPr>
                            <w:t>Monthly Safety Training Agenda</w:t>
                          </w:r>
                          <w:r w:rsidR="00196A6D" w:rsidRPr="00BE7657">
                            <w:rPr>
                              <w:color w:val="2F5496" w:themeColor="accent1" w:themeShade="BF"/>
                              <w:sz w:val="80"/>
                              <w:szCs w:val="80"/>
                            </w:rPr>
                            <w:t xml:space="preserve">: </w:t>
                          </w:r>
                          <w:r w:rsidR="000D4F44">
                            <w:rPr>
                              <w:color w:val="2F5496" w:themeColor="accent1" w:themeShade="BF"/>
                              <w:sz w:val="80"/>
                              <w:szCs w:val="80"/>
                            </w:rPr>
                            <w:t xml:space="preserve">Fixed </w:t>
                          </w:r>
                          <w:r>
                            <w:rPr>
                              <w:color w:val="2F5496" w:themeColor="accent1" w:themeShade="BF"/>
                              <w:sz w:val="80"/>
                              <w:szCs w:val="80"/>
                            </w:rPr>
                            <w:t>H</w:t>
                          </w:r>
                          <w:r w:rsidR="000D4F44">
                            <w:rPr>
                              <w:color w:val="2F5496" w:themeColor="accent1" w:themeShade="BF"/>
                              <w:sz w:val="80"/>
                              <w:szCs w:val="80"/>
                            </w:rPr>
                            <w:t xml:space="preserve">ealthcare </w:t>
                          </w:r>
                          <w:r>
                            <w:rPr>
                              <w:color w:val="2F5496" w:themeColor="accent1" w:themeShade="BF"/>
                              <w:sz w:val="80"/>
                              <w:szCs w:val="80"/>
                            </w:rPr>
                            <w:t>F</w:t>
                          </w:r>
                          <w:r w:rsidR="000D4F44">
                            <w:rPr>
                              <w:color w:val="2F5496" w:themeColor="accent1" w:themeShade="BF"/>
                              <w:sz w:val="80"/>
                              <w:szCs w:val="80"/>
                            </w:rPr>
                            <w:t>acility</w:t>
                          </w:r>
                          <w:r w:rsidR="00196A6D"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29.7pt;width:418.1pt;height:158.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" stroked="f">
              <v:textbox>
                <w:txbxContent>
                  <w:p w14:paraId="7336BA71" w14:textId="69FDB612" w:rsidR="00196A6D" w:rsidRDefault="007E220D" w:rsidP="00196A6D">
                    <w:pPr>
                      <w:rPr>
                        <w:color w:val="2F5496" w:themeColor="accent1" w:themeShade="BF"/>
                        <w:sz w:val="24"/>
                        <w:szCs w:val="24"/>
                      </w:rPr>
                    </w:pPr>
                    <w:r>
                      <w:rPr>
                        <w:color w:val="2F5496" w:themeColor="accent1" w:themeShade="BF"/>
                        <w:sz w:val="80"/>
                        <w:szCs w:val="80"/>
                      </w:rPr>
                      <w:t>Monthly Safety Training Agenda</w:t>
                    </w:r>
                    <w:r w:rsidR="00196A6D" w:rsidRPr="00BE7657">
                      <w:rPr>
                        <w:color w:val="2F5496" w:themeColor="accent1" w:themeShade="BF"/>
                        <w:sz w:val="80"/>
                        <w:szCs w:val="80"/>
                      </w:rPr>
                      <w:t xml:space="preserve">: </w:t>
                    </w:r>
                    <w:r w:rsidR="000D4F44">
                      <w:rPr>
                        <w:color w:val="2F5496" w:themeColor="accent1" w:themeShade="BF"/>
                        <w:sz w:val="80"/>
                        <w:szCs w:val="80"/>
                      </w:rPr>
                      <w:t xml:space="preserve">Fixed </w:t>
                    </w:r>
                    <w:r>
                      <w:rPr>
                        <w:color w:val="2F5496" w:themeColor="accent1" w:themeShade="BF"/>
                        <w:sz w:val="80"/>
                        <w:szCs w:val="80"/>
                      </w:rPr>
                      <w:t>H</w:t>
                    </w:r>
                    <w:r w:rsidR="000D4F44">
                      <w:rPr>
                        <w:color w:val="2F5496" w:themeColor="accent1" w:themeShade="BF"/>
                        <w:sz w:val="80"/>
                        <w:szCs w:val="80"/>
                      </w:rPr>
                      <w:t xml:space="preserve">ealthcare </w:t>
                    </w:r>
                    <w:r>
                      <w:rPr>
                        <w:color w:val="2F5496" w:themeColor="accent1" w:themeShade="BF"/>
                        <w:sz w:val="80"/>
                        <w:szCs w:val="80"/>
                      </w:rPr>
                      <w:t>F</w:t>
                    </w:r>
                    <w:r w:rsidR="000D4F44">
                      <w:rPr>
                        <w:color w:val="2F5496" w:themeColor="accent1" w:themeShade="BF"/>
                        <w:sz w:val="80"/>
                        <w:szCs w:val="80"/>
                      </w:rPr>
                      <w:t>acility</w:t>
                    </w:r>
                    <w:r w:rsidR="00196A6D"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564271">
    <w:abstractNumId w:val="6"/>
  </w:num>
  <w:num w:numId="2" w16cid:durableId="68697227">
    <w:abstractNumId w:val="4"/>
  </w:num>
  <w:num w:numId="3" w16cid:durableId="368914341">
    <w:abstractNumId w:val="11"/>
  </w:num>
  <w:num w:numId="4" w16cid:durableId="1072577530">
    <w:abstractNumId w:val="10"/>
  </w:num>
  <w:num w:numId="5" w16cid:durableId="90712328">
    <w:abstractNumId w:val="2"/>
  </w:num>
  <w:num w:numId="6" w16cid:durableId="180555960">
    <w:abstractNumId w:val="5"/>
  </w:num>
  <w:num w:numId="7" w16cid:durableId="255401677">
    <w:abstractNumId w:val="0"/>
  </w:num>
  <w:num w:numId="8" w16cid:durableId="1910840307">
    <w:abstractNumId w:val="8"/>
  </w:num>
  <w:num w:numId="9" w16cid:durableId="202329527">
    <w:abstractNumId w:val="7"/>
  </w:num>
  <w:num w:numId="10" w16cid:durableId="976490796">
    <w:abstractNumId w:val="9"/>
  </w:num>
  <w:num w:numId="11" w16cid:durableId="2069721101">
    <w:abstractNumId w:val="3"/>
  </w:num>
  <w:num w:numId="12" w16cid:durableId="2014726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D4F44"/>
    <w:rsid w:val="00196A6D"/>
    <w:rsid w:val="001D6DA5"/>
    <w:rsid w:val="00236CE3"/>
    <w:rsid w:val="00271F4D"/>
    <w:rsid w:val="002B066F"/>
    <w:rsid w:val="002D0A31"/>
    <w:rsid w:val="003608E5"/>
    <w:rsid w:val="00376442"/>
    <w:rsid w:val="003B271E"/>
    <w:rsid w:val="003D670C"/>
    <w:rsid w:val="00423EF5"/>
    <w:rsid w:val="00460901"/>
    <w:rsid w:val="004E4689"/>
    <w:rsid w:val="00507B5D"/>
    <w:rsid w:val="00584DAC"/>
    <w:rsid w:val="0061483C"/>
    <w:rsid w:val="006374C0"/>
    <w:rsid w:val="006F45A0"/>
    <w:rsid w:val="00797682"/>
    <w:rsid w:val="007D29E9"/>
    <w:rsid w:val="007E220D"/>
    <w:rsid w:val="008354FF"/>
    <w:rsid w:val="008B0A80"/>
    <w:rsid w:val="008C07B9"/>
    <w:rsid w:val="008F7B5F"/>
    <w:rsid w:val="009C736C"/>
    <w:rsid w:val="009D40F7"/>
    <w:rsid w:val="00A55E25"/>
    <w:rsid w:val="00AA1615"/>
    <w:rsid w:val="00AC4852"/>
    <w:rsid w:val="00AE0EC4"/>
    <w:rsid w:val="00B00D7F"/>
    <w:rsid w:val="00B27AD6"/>
    <w:rsid w:val="00B3319E"/>
    <w:rsid w:val="00BA3E39"/>
    <w:rsid w:val="00BA7C46"/>
    <w:rsid w:val="00BD72AF"/>
    <w:rsid w:val="00BE7657"/>
    <w:rsid w:val="00C42EEC"/>
    <w:rsid w:val="00C8422F"/>
    <w:rsid w:val="00DB3AD2"/>
    <w:rsid w:val="00DC2FA5"/>
    <w:rsid w:val="00DC453C"/>
    <w:rsid w:val="00E56F63"/>
    <w:rsid w:val="00E928A3"/>
    <w:rsid w:val="00EB4C2C"/>
    <w:rsid w:val="00EC21A2"/>
    <w:rsid w:val="00EE4FDD"/>
    <w:rsid w:val="00F2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97682"/>
    <w:rPr>
      <w:color w:val="0563C1" w:themeColor="hyperlink"/>
      <w:u w:val="single"/>
    </w:rPr>
  </w:style>
  <w:style w:type="character" w:styleId="UnresolvedMention">
    <w:name w:val="Unresolved Mention"/>
    <w:basedOn w:val="DefaultParagraphFont"/>
    <w:uiPriority w:val="99"/>
    <w:semiHidden/>
    <w:unhideWhenUsed/>
    <w:rsid w:val="00797682"/>
    <w:rPr>
      <w:color w:val="605E5C"/>
      <w:shd w:val="clear" w:color="auto" w:fill="E1DFDD"/>
    </w:rPr>
  </w:style>
  <w:style w:type="character" w:styleId="FollowedHyperlink">
    <w:name w:val="FollowedHyperlink"/>
    <w:basedOn w:val="DefaultParagraphFont"/>
    <w:uiPriority w:val="99"/>
    <w:semiHidden/>
    <w:unhideWhenUsed/>
    <w:rsid w:val="003D6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tysourceonline.com/video/home-health-care-body-mechanics-ss701/" TargetMode="External"/><Relationship Id="rId18" Type="http://schemas.openxmlformats.org/officeDocument/2006/relationships/hyperlink" Target="https://www.compsourcemutual.com/knowledge-center/bloodborne-pathogens-healthcare-safety-talk/" TargetMode="External"/><Relationship Id="rId26" Type="http://schemas.openxmlformats.org/officeDocument/2006/relationships/hyperlink" Target="https://www.compsourcemutual.com/resources/safety-library/housekeeping-safety-talk/" TargetMode="External"/><Relationship Id="rId3" Type="http://schemas.openxmlformats.org/officeDocument/2006/relationships/styles" Target="styles.xml"/><Relationship Id="rId21" Type="http://schemas.openxmlformats.org/officeDocument/2006/relationships/hyperlink" Target="https://www.compsourcemutual.com/resources/safety-library/chemical-handling-healthcare-safety-tal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mpsourcemutual.com/resources/safety-library/what-to-do-in-case-of-an-incident-safety-talk/" TargetMode="External"/><Relationship Id="rId17" Type="http://schemas.openxmlformats.org/officeDocument/2006/relationships/hyperlink" Target="https://safetysourceonline.com/video/workplace-violence-facts-prevention-ss1081ie/" TargetMode="External"/><Relationship Id="rId25" Type="http://schemas.openxmlformats.org/officeDocument/2006/relationships/hyperlink" Target="https://www.compsourcemutual.com/knowledge-center/common-slip-trip-and-fall-hazards-safety-talk-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ompsourcemutual.com/knowledge-center/workplace-violence-healthcare/" TargetMode="External"/><Relationship Id="rId20" Type="http://schemas.openxmlformats.org/officeDocument/2006/relationships/hyperlink" Target="https://www.compsourcemutual.com/resources/safety-library/gait-belt-safety-talk/" TargetMode="External"/><Relationship Id="rId29" Type="http://schemas.openxmlformats.org/officeDocument/2006/relationships/hyperlink" Target="https://www.compsourcemutual.com/knowledge-center/preventing-sharps-and-needlestick-inju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resources/safety-library/first-aid-readiness-safety-talk/" TargetMode="External"/><Relationship Id="rId24" Type="http://schemas.openxmlformats.org/officeDocument/2006/relationships/hyperlink" Target="https://safetysourceonline.com/video/preventing-slips-trips-falls-ss2222ae-14-min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ompsourcemutual.com/resources/safety-library/personal-protective-equipment-healthcare/" TargetMode="External"/><Relationship Id="rId23" Type="http://schemas.openxmlformats.org/officeDocument/2006/relationships/hyperlink" Target="https://www.compsourcemutual.com/resources/safety-library/patient-transfer-to-and-from-vehicle-to-wheelchair/" TargetMode="External"/><Relationship Id="rId28" Type="http://schemas.openxmlformats.org/officeDocument/2006/relationships/hyperlink" Target="https://safetysourceonline.com/video/needlestick-prevention-14016a/" TargetMode="External"/><Relationship Id="rId10" Type="http://schemas.openxmlformats.org/officeDocument/2006/relationships/hyperlink" Target="https://safetysourceonline.com/video/emergency-evacuation-procedures/" TargetMode="External"/><Relationship Id="rId19" Type="http://schemas.openxmlformats.org/officeDocument/2006/relationships/hyperlink" Target="https://www.compsourcemutual.com/resources/safety-library/back-safety-tal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psourcemutual.com/resources/safety-library/fire-prevention-and-protection-safety-talk/" TargetMode="External"/><Relationship Id="rId14" Type="http://schemas.openxmlformats.org/officeDocument/2006/relationships/hyperlink" Target="https://www.compsourcemutual.com/resources/safety-library/repositioning-patients-healthcare/" TargetMode="External"/><Relationship Id="rId22" Type="http://schemas.openxmlformats.org/officeDocument/2006/relationships/hyperlink" Target="https://www.compsourcemutual.com/resources/safety-library/handling-hazardous-materials/" TargetMode="External"/><Relationship Id="rId27" Type="http://schemas.openxmlformats.org/officeDocument/2006/relationships/hyperlink" Target="https://www.compsourcemutual.com/resources/safety-library/sharps-safety-talk/"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compsourcemutual.com/resources/safety-library/emergency-planning-safety-talk/"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4</cp:revision>
  <dcterms:created xsi:type="dcterms:W3CDTF">2024-03-29T11:28:00Z</dcterms:created>
  <dcterms:modified xsi:type="dcterms:W3CDTF">2024-03-29T11:36:00Z</dcterms:modified>
</cp:coreProperties>
</file>