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15D14" w14:textId="16117D0D" w:rsidR="00EF1B67" w:rsidRPr="00B95F04" w:rsidRDefault="00CA4469" w:rsidP="00B95F04">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06007BF6">
            <wp:simplePos x="0" y="0"/>
            <wp:positionH relativeFrom="column">
              <wp:posOffset>-789940</wp:posOffset>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8"/>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B95F04">
        <w:rPr>
          <w:rFonts w:ascii="futura-pt" w:hAnsi="futura-pt"/>
          <w:b w:val="0"/>
          <w:bCs w:val="0"/>
          <w:color w:val="00263A"/>
        </w:rPr>
        <w:t>Pe</w:t>
      </w:r>
      <w:r w:rsidR="00F8536A">
        <w:rPr>
          <w:rFonts w:ascii="futura-pt" w:hAnsi="futura-pt"/>
          <w:b w:val="0"/>
          <w:bCs w:val="0"/>
          <w:color w:val="00263A"/>
        </w:rPr>
        <w:t>rsonal protective equipment: medical cannabis</w:t>
      </w:r>
    </w:p>
    <w:p w14:paraId="47A59F01" w14:textId="3394010C" w:rsidR="00B95F04" w:rsidRDefault="00B95F04" w:rsidP="006E48C8">
      <w:pPr>
        <w:pStyle w:val="paragraph"/>
        <w:spacing w:before="0" w:beforeAutospacing="0" w:after="0" w:afterAutospacing="0"/>
        <w:jc w:val="both"/>
        <w:textAlignment w:val="baseline"/>
        <w:rPr>
          <w:rStyle w:val="normaltextrun"/>
          <w:rFonts w:ascii="Calibri" w:hAnsi="Calibri" w:cs="Calibri"/>
          <w:sz w:val="22"/>
          <w:szCs w:val="22"/>
        </w:rPr>
      </w:pPr>
    </w:p>
    <w:p w14:paraId="6F70DDAC" w14:textId="6E94654E" w:rsidR="00C01C7A" w:rsidRDefault="00F8536A" w:rsidP="006E48C8">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Personal protective equipment (PPE) plays a crucial role in the medical cannabis industry as is the same for many others. Here we will </w:t>
      </w:r>
      <w:r w:rsidR="00106796">
        <w:rPr>
          <w:rStyle w:val="normaltextrun"/>
          <w:rFonts w:ascii="Calibri" w:hAnsi="Calibri" w:cs="Calibri"/>
          <w:sz w:val="22"/>
          <w:szCs w:val="22"/>
        </w:rPr>
        <w:t>look</w:t>
      </w:r>
      <w:r>
        <w:rPr>
          <w:rStyle w:val="normaltextrun"/>
          <w:rFonts w:ascii="Calibri" w:hAnsi="Calibri" w:cs="Calibri"/>
          <w:sz w:val="22"/>
          <w:szCs w:val="22"/>
        </w:rPr>
        <w:t xml:space="preserve"> at </w:t>
      </w:r>
      <w:r w:rsidR="00106796">
        <w:rPr>
          <w:rStyle w:val="normaltextrun"/>
          <w:rFonts w:ascii="Calibri" w:hAnsi="Calibri" w:cs="Calibri"/>
          <w:sz w:val="22"/>
          <w:szCs w:val="22"/>
        </w:rPr>
        <w:t>PPE necessary for the industry.</w:t>
      </w:r>
    </w:p>
    <w:p w14:paraId="7C4558AE" w14:textId="4CD0143A" w:rsidR="00106796" w:rsidRDefault="00106796" w:rsidP="006E48C8">
      <w:pPr>
        <w:pStyle w:val="paragraph"/>
        <w:spacing w:before="0" w:beforeAutospacing="0" w:after="0" w:afterAutospacing="0"/>
        <w:jc w:val="both"/>
        <w:textAlignment w:val="baseline"/>
        <w:rPr>
          <w:rStyle w:val="normaltextrun"/>
          <w:rFonts w:ascii="Calibri" w:hAnsi="Calibri" w:cs="Calibri"/>
          <w:sz w:val="22"/>
          <w:szCs w:val="22"/>
        </w:rPr>
      </w:pPr>
    </w:p>
    <w:p w14:paraId="3259A9F2" w14:textId="504A543D" w:rsidR="00106796" w:rsidRPr="00C2122A" w:rsidRDefault="00F561F2" w:rsidP="006E48C8">
      <w:pPr>
        <w:pStyle w:val="paragraph"/>
        <w:spacing w:before="0" w:beforeAutospacing="0" w:after="0" w:afterAutospacing="0"/>
        <w:jc w:val="both"/>
        <w:textAlignment w:val="baseline"/>
        <w:rPr>
          <w:rStyle w:val="normaltextrun"/>
          <w:rFonts w:ascii="Calibri" w:hAnsi="Calibri" w:cs="Calibri"/>
          <w:i/>
          <w:iCs/>
          <w:sz w:val="22"/>
          <w:szCs w:val="22"/>
        </w:rPr>
      </w:pPr>
      <w:r>
        <w:rPr>
          <w:noProof/>
        </w:rPr>
        <w:drawing>
          <wp:anchor distT="0" distB="0" distL="114300" distR="114300" simplePos="0" relativeHeight="251665408" behindDoc="1" locked="0" layoutInCell="1" allowOverlap="1" wp14:anchorId="17E270A7" wp14:editId="763A611F">
            <wp:simplePos x="0" y="0"/>
            <wp:positionH relativeFrom="margin">
              <wp:posOffset>5500370</wp:posOffset>
            </wp:positionH>
            <wp:positionV relativeFrom="paragraph">
              <wp:posOffset>2540</wp:posOffset>
            </wp:positionV>
            <wp:extent cx="1366520" cy="1713865"/>
            <wp:effectExtent l="0" t="0" r="5080" b="635"/>
            <wp:wrapTight wrapText="bothSides">
              <wp:wrapPolygon edited="0">
                <wp:start x="1204" y="0"/>
                <wp:lineTo x="0" y="480"/>
                <wp:lineTo x="0" y="21128"/>
                <wp:lineTo x="1204" y="21368"/>
                <wp:lineTo x="20175" y="21368"/>
                <wp:lineTo x="21379" y="21128"/>
                <wp:lineTo x="21379" y="480"/>
                <wp:lineTo x="20175" y="0"/>
                <wp:lineTo x="12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520" cy="1713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122A" w:rsidRPr="00C2122A">
        <w:rPr>
          <w:rStyle w:val="normaltextrun"/>
          <w:rFonts w:ascii="Calibri" w:hAnsi="Calibri" w:cs="Calibri"/>
          <w:i/>
          <w:iCs/>
          <w:sz w:val="22"/>
          <w:szCs w:val="22"/>
        </w:rPr>
        <w:t>Protective clothing:</w:t>
      </w:r>
    </w:p>
    <w:p w14:paraId="7BD8DDAE" w14:textId="010D9C24" w:rsidR="00D21BA2" w:rsidRDefault="00C2122A" w:rsidP="00D21BA2">
      <w:pPr>
        <w:pStyle w:val="paragraph"/>
        <w:numPr>
          <w:ilvl w:val="0"/>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To reduce contact with plant buds including THC as well as any chemicals on the plants, proper protective clothing should be worn</w:t>
      </w:r>
    </w:p>
    <w:p w14:paraId="55E8845F" w14:textId="12C9969F" w:rsidR="00D21BA2" w:rsidRDefault="00C2122A" w:rsidP="00D21BA2">
      <w:pPr>
        <w:pStyle w:val="paragraph"/>
        <w:numPr>
          <w:ilvl w:val="0"/>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Plants can be sensitizers as well as contribute to allergy issues</w:t>
      </w:r>
    </w:p>
    <w:p w14:paraId="7CF5BAA4" w14:textId="3645B601" w:rsidR="005C2741" w:rsidRDefault="00F561F2" w:rsidP="00D21BA2">
      <w:pPr>
        <w:pStyle w:val="paragraph"/>
        <w:numPr>
          <w:ilvl w:val="0"/>
          <w:numId w:val="19"/>
        </w:numPr>
        <w:spacing w:before="0" w:beforeAutospacing="0" w:after="0" w:afterAutospacing="0"/>
        <w:jc w:val="both"/>
        <w:textAlignment w:val="baseline"/>
        <w:rPr>
          <w:rStyle w:val="normaltextrun"/>
          <w:rFonts w:ascii="Calibri" w:hAnsi="Calibri" w:cs="Calibri"/>
          <w:sz w:val="22"/>
          <w:szCs w:val="22"/>
        </w:rPr>
      </w:pPr>
      <w:r>
        <w:rPr>
          <w:noProof/>
        </w:rPr>
        <w:drawing>
          <wp:anchor distT="0" distB="0" distL="114300" distR="114300" simplePos="0" relativeHeight="251664384" behindDoc="1" locked="0" layoutInCell="1" allowOverlap="1" wp14:anchorId="5219EF65" wp14:editId="1521DD2A">
            <wp:simplePos x="0" y="0"/>
            <wp:positionH relativeFrom="margin">
              <wp:posOffset>4100195</wp:posOffset>
            </wp:positionH>
            <wp:positionV relativeFrom="paragraph">
              <wp:posOffset>306070</wp:posOffset>
            </wp:positionV>
            <wp:extent cx="1223645" cy="1606550"/>
            <wp:effectExtent l="0" t="0" r="0" b="0"/>
            <wp:wrapTight wrapText="bothSides">
              <wp:wrapPolygon edited="0">
                <wp:start x="1345" y="0"/>
                <wp:lineTo x="0" y="512"/>
                <wp:lineTo x="0" y="20746"/>
                <wp:lineTo x="1009" y="21258"/>
                <wp:lineTo x="1345" y="21258"/>
                <wp:lineTo x="19840" y="21258"/>
                <wp:lineTo x="20176" y="21258"/>
                <wp:lineTo x="21185" y="20746"/>
                <wp:lineTo x="21185" y="512"/>
                <wp:lineTo x="19840" y="0"/>
                <wp:lineTo x="1345" y="0"/>
              </wp:wrapPolygon>
            </wp:wrapTight>
            <wp:docPr id="1" name="Picture 1" descr="A picture containing person, ground,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ground, trous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645" cy="1606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122A">
        <w:rPr>
          <w:rStyle w:val="normaltextrun"/>
          <w:rFonts w:ascii="Calibri" w:hAnsi="Calibri" w:cs="Calibri"/>
          <w:sz w:val="22"/>
          <w:szCs w:val="22"/>
        </w:rPr>
        <w:t>In addition to this type of exposure protective clothing can help in protection from UV lighting as well</w:t>
      </w:r>
    </w:p>
    <w:p w14:paraId="1403E29D" w14:textId="49434F4A" w:rsidR="00C2122A" w:rsidRDefault="00C2122A" w:rsidP="00D21BA2">
      <w:pPr>
        <w:pStyle w:val="paragraph"/>
        <w:numPr>
          <w:ilvl w:val="0"/>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Clothing to consider for various tasks</w:t>
      </w:r>
      <w:r w:rsidR="00D21BA2">
        <w:rPr>
          <w:rStyle w:val="normaltextrun"/>
          <w:rFonts w:ascii="Calibri" w:hAnsi="Calibri" w:cs="Calibri"/>
          <w:sz w:val="22"/>
          <w:szCs w:val="22"/>
        </w:rPr>
        <w:t>:</w:t>
      </w:r>
    </w:p>
    <w:p w14:paraId="6494E05B" w14:textId="70C1A7AC" w:rsidR="00C2122A" w:rsidRDefault="00C2122A" w:rsidP="00D21BA2">
      <w:pPr>
        <w:pStyle w:val="paragraph"/>
        <w:numPr>
          <w:ilvl w:val="1"/>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Long sleeve shirts</w:t>
      </w:r>
    </w:p>
    <w:p w14:paraId="14AC8FC6" w14:textId="044BF494" w:rsidR="00C2122A" w:rsidRDefault="00C2122A" w:rsidP="00D21BA2">
      <w:pPr>
        <w:pStyle w:val="paragraph"/>
        <w:numPr>
          <w:ilvl w:val="1"/>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Pants </w:t>
      </w:r>
    </w:p>
    <w:p w14:paraId="5D16544B" w14:textId="11EF1585" w:rsidR="00C2122A" w:rsidRDefault="00C2122A" w:rsidP="00D21BA2">
      <w:pPr>
        <w:pStyle w:val="paragraph"/>
        <w:numPr>
          <w:ilvl w:val="1"/>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Closed toed shoes</w:t>
      </w:r>
    </w:p>
    <w:p w14:paraId="728C0A1F" w14:textId="55DB0C8B" w:rsidR="00C2122A" w:rsidRDefault="00C2122A" w:rsidP="00D21BA2">
      <w:pPr>
        <w:pStyle w:val="paragraph"/>
        <w:numPr>
          <w:ilvl w:val="1"/>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Gloves</w:t>
      </w:r>
    </w:p>
    <w:p w14:paraId="566EC330" w14:textId="2E1DE5AC" w:rsidR="005C2741" w:rsidRDefault="005C2741" w:rsidP="00D21BA2">
      <w:pPr>
        <w:pStyle w:val="paragraph"/>
        <w:numPr>
          <w:ilvl w:val="1"/>
          <w:numId w:val="19"/>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Wide brim hats</w:t>
      </w:r>
    </w:p>
    <w:p w14:paraId="47544D85" w14:textId="56680577" w:rsidR="00106796" w:rsidRDefault="00106796" w:rsidP="006E48C8">
      <w:pPr>
        <w:pStyle w:val="paragraph"/>
        <w:spacing w:before="0" w:beforeAutospacing="0" w:after="0" w:afterAutospacing="0"/>
        <w:jc w:val="both"/>
        <w:textAlignment w:val="baseline"/>
        <w:rPr>
          <w:rStyle w:val="normaltextrun"/>
          <w:rFonts w:ascii="Calibri" w:hAnsi="Calibri" w:cs="Calibri"/>
          <w:sz w:val="22"/>
          <w:szCs w:val="22"/>
        </w:rPr>
      </w:pPr>
    </w:p>
    <w:p w14:paraId="2650A915" w14:textId="3B857A93" w:rsidR="00C2122A" w:rsidRPr="00C2122A" w:rsidRDefault="00F561F2" w:rsidP="006E48C8">
      <w:pPr>
        <w:pStyle w:val="paragraph"/>
        <w:spacing w:before="0" w:beforeAutospacing="0" w:after="0" w:afterAutospacing="0"/>
        <w:jc w:val="both"/>
        <w:textAlignment w:val="baseline"/>
        <w:rPr>
          <w:rStyle w:val="normaltextrun"/>
          <w:rFonts w:ascii="Calibri" w:hAnsi="Calibri" w:cs="Calibri"/>
          <w:i/>
          <w:iCs/>
          <w:sz w:val="22"/>
          <w:szCs w:val="22"/>
        </w:rPr>
      </w:pPr>
      <w:r>
        <w:rPr>
          <w:noProof/>
        </w:rPr>
        <w:drawing>
          <wp:anchor distT="0" distB="0" distL="114300" distR="114300" simplePos="0" relativeHeight="251666432" behindDoc="1" locked="0" layoutInCell="1" allowOverlap="1" wp14:anchorId="4B533B44" wp14:editId="2986519A">
            <wp:simplePos x="0" y="0"/>
            <wp:positionH relativeFrom="margin">
              <wp:posOffset>5416550</wp:posOffset>
            </wp:positionH>
            <wp:positionV relativeFrom="paragraph">
              <wp:posOffset>3810</wp:posOffset>
            </wp:positionV>
            <wp:extent cx="1414145" cy="1385570"/>
            <wp:effectExtent l="0" t="0" r="0" b="5080"/>
            <wp:wrapTight wrapText="bothSides">
              <wp:wrapPolygon edited="0">
                <wp:start x="1164" y="0"/>
                <wp:lineTo x="0" y="594"/>
                <wp:lineTo x="0" y="21085"/>
                <wp:lineTo x="1164" y="21382"/>
                <wp:lineTo x="20077" y="21382"/>
                <wp:lineTo x="21241" y="21085"/>
                <wp:lineTo x="21241" y="594"/>
                <wp:lineTo x="20077" y="0"/>
                <wp:lineTo x="116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414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122A" w:rsidRPr="00C2122A">
        <w:rPr>
          <w:rStyle w:val="normaltextrun"/>
          <w:rFonts w:ascii="Calibri" w:hAnsi="Calibri" w:cs="Calibri"/>
          <w:i/>
          <w:iCs/>
          <w:sz w:val="22"/>
          <w:szCs w:val="22"/>
        </w:rPr>
        <w:t>Respiratory protection:</w:t>
      </w:r>
    </w:p>
    <w:p w14:paraId="13AAD4DF" w14:textId="1AC33720" w:rsidR="00D21BA2" w:rsidRDefault="00C2122A" w:rsidP="00D21BA2">
      <w:pPr>
        <w:pStyle w:val="paragraph"/>
        <w:numPr>
          <w:ilvl w:val="0"/>
          <w:numId w:val="20"/>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Respiratory protection may differ for various steps of the process and in addition to this protection</w:t>
      </w:r>
      <w:r w:rsidR="005C2741">
        <w:rPr>
          <w:rStyle w:val="normaltextrun"/>
          <w:rFonts w:ascii="Calibri" w:hAnsi="Calibri" w:cs="Calibri"/>
          <w:sz w:val="22"/>
          <w:szCs w:val="22"/>
        </w:rPr>
        <w:t>,</w:t>
      </w:r>
      <w:r>
        <w:rPr>
          <w:rStyle w:val="normaltextrun"/>
          <w:rFonts w:ascii="Calibri" w:hAnsi="Calibri" w:cs="Calibri"/>
          <w:sz w:val="22"/>
          <w:szCs w:val="22"/>
        </w:rPr>
        <w:t xml:space="preserve"> proper gas monitoring should be in place where needed</w:t>
      </w:r>
    </w:p>
    <w:p w14:paraId="52D7A9FF" w14:textId="1A7CD36E" w:rsidR="00D21BA2" w:rsidRDefault="00C2122A" w:rsidP="00D21BA2">
      <w:pPr>
        <w:pStyle w:val="paragraph"/>
        <w:numPr>
          <w:ilvl w:val="0"/>
          <w:numId w:val="20"/>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Respirators used may vary from an N95 disposable mask to PAPR (powered air purifying respirator)</w:t>
      </w:r>
    </w:p>
    <w:p w14:paraId="29132E68" w14:textId="6B306AFE" w:rsidR="00D21BA2" w:rsidRDefault="00D21BA2" w:rsidP="00D21BA2">
      <w:pPr>
        <w:pStyle w:val="paragraph"/>
        <w:numPr>
          <w:ilvl w:val="0"/>
          <w:numId w:val="20"/>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Air monitoring tests should be performed to determine when and what type of protection should be used</w:t>
      </w:r>
    </w:p>
    <w:p w14:paraId="7C032222" w14:textId="47B5E5D3" w:rsidR="00D21BA2" w:rsidRDefault="00D21BA2" w:rsidP="00D21BA2">
      <w:pPr>
        <w:pStyle w:val="paragraph"/>
        <w:spacing w:before="0" w:beforeAutospacing="0" w:after="0" w:afterAutospacing="0"/>
        <w:jc w:val="both"/>
        <w:textAlignment w:val="baseline"/>
        <w:rPr>
          <w:rStyle w:val="normaltextrun"/>
          <w:rFonts w:ascii="Calibri" w:hAnsi="Calibri" w:cs="Calibri"/>
          <w:sz w:val="22"/>
          <w:szCs w:val="22"/>
        </w:rPr>
      </w:pPr>
    </w:p>
    <w:p w14:paraId="0B4A7637" w14:textId="2224F88F" w:rsidR="00D21BA2" w:rsidRDefault="00D21BA2" w:rsidP="00D21BA2">
      <w:pPr>
        <w:pStyle w:val="paragraph"/>
        <w:spacing w:before="0" w:beforeAutospacing="0" w:after="0" w:afterAutospacing="0"/>
        <w:jc w:val="both"/>
        <w:textAlignment w:val="baseline"/>
        <w:rPr>
          <w:rStyle w:val="normaltextrun"/>
          <w:rFonts w:ascii="Calibri" w:hAnsi="Calibri" w:cs="Calibri"/>
          <w:i/>
          <w:iCs/>
          <w:sz w:val="22"/>
          <w:szCs w:val="22"/>
        </w:rPr>
      </w:pPr>
      <w:r w:rsidRPr="00D21BA2">
        <w:rPr>
          <w:rStyle w:val="normaltextrun"/>
          <w:rFonts w:ascii="Calibri" w:hAnsi="Calibri" w:cs="Calibri"/>
          <w:i/>
          <w:iCs/>
          <w:sz w:val="22"/>
          <w:szCs w:val="22"/>
        </w:rPr>
        <w:t>Eye and face protection:</w:t>
      </w:r>
    </w:p>
    <w:p w14:paraId="57C8AEC5" w14:textId="6548AC68" w:rsidR="00D21BA2" w:rsidRDefault="00D21BA2" w:rsidP="00D21BA2">
      <w:pPr>
        <w:pStyle w:val="paragraph"/>
        <w:numPr>
          <w:ilvl w:val="0"/>
          <w:numId w:val="21"/>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Eye and face protection should be worn any time there may be flying particles or chemicals in the work area including THC</w:t>
      </w:r>
    </w:p>
    <w:p w14:paraId="0439A43F" w14:textId="0266B722" w:rsidR="00D21BA2" w:rsidRDefault="00D21BA2" w:rsidP="00D21BA2">
      <w:pPr>
        <w:pStyle w:val="paragraph"/>
        <w:numPr>
          <w:ilvl w:val="0"/>
          <w:numId w:val="21"/>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This may be covered if the employee is wearing a full-face respirator however should be considered if not</w:t>
      </w:r>
    </w:p>
    <w:p w14:paraId="668B5FE0" w14:textId="28E13B03" w:rsidR="00D21BA2" w:rsidRDefault="00D21BA2" w:rsidP="00D21BA2">
      <w:pPr>
        <w:pStyle w:val="paragraph"/>
        <w:numPr>
          <w:ilvl w:val="0"/>
          <w:numId w:val="21"/>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Consideration of excessive UV rays should be determined and addressed as well</w:t>
      </w:r>
    </w:p>
    <w:p w14:paraId="18D5AD49" w14:textId="46FA2FBB" w:rsidR="00D21BA2" w:rsidRDefault="00D21BA2" w:rsidP="00D21BA2">
      <w:pPr>
        <w:pStyle w:val="paragraph"/>
        <w:spacing w:before="0" w:beforeAutospacing="0" w:after="0" w:afterAutospacing="0"/>
        <w:jc w:val="both"/>
        <w:textAlignment w:val="baseline"/>
        <w:rPr>
          <w:rStyle w:val="normaltextrun"/>
          <w:rFonts w:ascii="Calibri" w:hAnsi="Calibri" w:cs="Calibri"/>
          <w:sz w:val="22"/>
          <w:szCs w:val="22"/>
        </w:rPr>
      </w:pPr>
    </w:p>
    <w:p w14:paraId="4B6A326D" w14:textId="172DA5FD" w:rsidR="00D21BA2" w:rsidRPr="00D21BA2" w:rsidRDefault="005C2741" w:rsidP="00D21BA2">
      <w:pPr>
        <w:pStyle w:val="paragraph"/>
        <w:spacing w:before="0" w:beforeAutospacing="0" w:after="0" w:afterAutospacing="0"/>
        <w:jc w:val="both"/>
        <w:textAlignment w:val="baseline"/>
        <w:rPr>
          <w:rFonts w:ascii="Calibri" w:hAnsi="Calibri" w:cs="Calibri"/>
          <w:sz w:val="22"/>
          <w:szCs w:val="22"/>
        </w:rPr>
      </w:pPr>
      <w:r w:rsidRPr="00F5279E">
        <w:rPr>
          <w:b/>
          <w:bCs/>
          <w:noProof/>
        </w:rPr>
        <w:drawing>
          <wp:anchor distT="0" distB="0" distL="114300" distR="114300" simplePos="0" relativeHeight="251663360" behindDoc="1" locked="0" layoutInCell="1" allowOverlap="1" wp14:anchorId="5DDB23B4" wp14:editId="3C0F5C1F">
            <wp:simplePos x="0" y="0"/>
            <wp:positionH relativeFrom="margin">
              <wp:align>center</wp:align>
            </wp:positionH>
            <wp:positionV relativeFrom="page">
              <wp:posOffset>9267190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sz w:val="22"/>
          <w:szCs w:val="22"/>
        </w:rPr>
        <w:t>Assessing and deciding on protection for each of these areas is a critical step in ensuring employee safety. There may be additional areas of PPE that should be considered as well. Do an assessment of your work area and ensure that all necessary PPE is in place and used properly.</w:t>
      </w:r>
    </w:p>
    <w:sectPr w:rsidR="00D21BA2" w:rsidRPr="00D21BA2" w:rsidSect="001730F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A05AD" w14:textId="77777777" w:rsidR="00FA068C" w:rsidRDefault="00FA068C" w:rsidP="00817D2B">
      <w:r>
        <w:separator/>
      </w:r>
    </w:p>
  </w:endnote>
  <w:endnote w:type="continuationSeparator" w:id="0">
    <w:p w14:paraId="3014F8F4" w14:textId="77777777" w:rsidR="00FA068C" w:rsidRDefault="00FA068C"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13E03" w14:textId="77777777" w:rsidR="00FA068C" w:rsidRDefault="00FA068C" w:rsidP="00817D2B">
      <w:r>
        <w:separator/>
      </w:r>
    </w:p>
  </w:footnote>
  <w:footnote w:type="continuationSeparator" w:id="0">
    <w:p w14:paraId="32409EC3" w14:textId="77777777" w:rsidR="00FA068C" w:rsidRDefault="00FA068C"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5670D"/>
    <w:multiLevelType w:val="hybridMultilevel"/>
    <w:tmpl w:val="A5C85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4583E"/>
    <w:multiLevelType w:val="hybridMultilevel"/>
    <w:tmpl w:val="F806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374C7"/>
    <w:multiLevelType w:val="hybridMultilevel"/>
    <w:tmpl w:val="A57A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2718E"/>
    <w:multiLevelType w:val="hybridMultilevel"/>
    <w:tmpl w:val="5714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2445F"/>
    <w:multiLevelType w:val="multilevel"/>
    <w:tmpl w:val="7416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945B20"/>
    <w:multiLevelType w:val="hybridMultilevel"/>
    <w:tmpl w:val="55D092EA"/>
    <w:lvl w:ilvl="0" w:tplc="A2F405C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E36D2A"/>
    <w:multiLevelType w:val="multilevel"/>
    <w:tmpl w:val="77906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0452BE"/>
    <w:multiLevelType w:val="hybridMultilevel"/>
    <w:tmpl w:val="F18A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A16A77"/>
    <w:multiLevelType w:val="hybridMultilevel"/>
    <w:tmpl w:val="530E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E00BF"/>
    <w:multiLevelType w:val="hybridMultilevel"/>
    <w:tmpl w:val="B326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F5FAF"/>
    <w:multiLevelType w:val="multilevel"/>
    <w:tmpl w:val="0458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9A2F0B"/>
    <w:multiLevelType w:val="hybridMultilevel"/>
    <w:tmpl w:val="DA44FF66"/>
    <w:lvl w:ilvl="0" w:tplc="A2F405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018DF"/>
    <w:multiLevelType w:val="multilevel"/>
    <w:tmpl w:val="B6F8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17447"/>
    <w:multiLevelType w:val="multilevel"/>
    <w:tmpl w:val="30861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35CA5"/>
    <w:multiLevelType w:val="hybridMultilevel"/>
    <w:tmpl w:val="DF242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846A9C"/>
    <w:multiLevelType w:val="hybridMultilevel"/>
    <w:tmpl w:val="487C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555E51"/>
    <w:multiLevelType w:val="hybridMultilevel"/>
    <w:tmpl w:val="1D4AE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6B2B1429"/>
    <w:multiLevelType w:val="multilevel"/>
    <w:tmpl w:val="2E32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18"/>
  </w:num>
  <w:num w:numId="4">
    <w:abstractNumId w:val="2"/>
  </w:num>
  <w:num w:numId="5">
    <w:abstractNumId w:val="8"/>
  </w:num>
  <w:num w:numId="6">
    <w:abstractNumId w:val="14"/>
  </w:num>
  <w:num w:numId="7">
    <w:abstractNumId w:val="15"/>
  </w:num>
  <w:num w:numId="8">
    <w:abstractNumId w:val="17"/>
  </w:num>
  <w:num w:numId="9">
    <w:abstractNumId w:val="4"/>
  </w:num>
  <w:num w:numId="10">
    <w:abstractNumId w:val="5"/>
  </w:num>
  <w:num w:numId="11">
    <w:abstractNumId w:val="20"/>
  </w:num>
  <w:num w:numId="12">
    <w:abstractNumId w:val="12"/>
  </w:num>
  <w:num w:numId="13">
    <w:abstractNumId w:val="7"/>
  </w:num>
  <w:num w:numId="14">
    <w:abstractNumId w:val="19"/>
  </w:num>
  <w:num w:numId="15">
    <w:abstractNumId w:val="11"/>
  </w:num>
  <w:num w:numId="16">
    <w:abstractNumId w:val="13"/>
  </w:num>
  <w:num w:numId="17">
    <w:abstractNumId w:val="6"/>
  </w:num>
  <w:num w:numId="18">
    <w:abstractNumId w:val="16"/>
  </w:num>
  <w:num w:numId="19">
    <w:abstractNumId w:val="0"/>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25"/>
    <w:rsid w:val="00044031"/>
    <w:rsid w:val="000D284E"/>
    <w:rsid w:val="000D5EFE"/>
    <w:rsid w:val="00106796"/>
    <w:rsid w:val="00144421"/>
    <w:rsid w:val="001730F4"/>
    <w:rsid w:val="001907A4"/>
    <w:rsid w:val="001B4850"/>
    <w:rsid w:val="001C594A"/>
    <w:rsid w:val="00230F2D"/>
    <w:rsid w:val="002562B9"/>
    <w:rsid w:val="00265008"/>
    <w:rsid w:val="002F213B"/>
    <w:rsid w:val="00310432"/>
    <w:rsid w:val="00404178"/>
    <w:rsid w:val="00430324"/>
    <w:rsid w:val="005064B6"/>
    <w:rsid w:val="005465F7"/>
    <w:rsid w:val="005C2741"/>
    <w:rsid w:val="006D14EB"/>
    <w:rsid w:val="006D22A1"/>
    <w:rsid w:val="006E48C8"/>
    <w:rsid w:val="00721516"/>
    <w:rsid w:val="00731E8E"/>
    <w:rsid w:val="00740798"/>
    <w:rsid w:val="00811169"/>
    <w:rsid w:val="00817D2B"/>
    <w:rsid w:val="008E1525"/>
    <w:rsid w:val="00900DE9"/>
    <w:rsid w:val="009703EE"/>
    <w:rsid w:val="00997A28"/>
    <w:rsid w:val="009A69AA"/>
    <w:rsid w:val="009C5A1D"/>
    <w:rsid w:val="009D2E12"/>
    <w:rsid w:val="00A73F24"/>
    <w:rsid w:val="00AC119A"/>
    <w:rsid w:val="00AF1BEE"/>
    <w:rsid w:val="00AF2B10"/>
    <w:rsid w:val="00B154A6"/>
    <w:rsid w:val="00B7580A"/>
    <w:rsid w:val="00B95F04"/>
    <w:rsid w:val="00C01C7A"/>
    <w:rsid w:val="00C2122A"/>
    <w:rsid w:val="00C40CE0"/>
    <w:rsid w:val="00CA4469"/>
    <w:rsid w:val="00CB05BD"/>
    <w:rsid w:val="00CC72CF"/>
    <w:rsid w:val="00CF5140"/>
    <w:rsid w:val="00D21BA2"/>
    <w:rsid w:val="00DE428E"/>
    <w:rsid w:val="00DE5688"/>
    <w:rsid w:val="00EA3C43"/>
    <w:rsid w:val="00EB7A1F"/>
    <w:rsid w:val="00EC4BDB"/>
    <w:rsid w:val="00EF1B67"/>
    <w:rsid w:val="00EF4BE2"/>
    <w:rsid w:val="00F44A03"/>
    <w:rsid w:val="00F561F2"/>
    <w:rsid w:val="00F8536A"/>
    <w:rsid w:val="00FA068C"/>
    <w:rsid w:val="00FE6AF3"/>
    <w:rsid w:val="00FF0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5F04"/>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9A69AA"/>
    <w:pPr>
      <w:ind w:left="720"/>
      <w:contextualSpacing/>
    </w:pPr>
  </w:style>
  <w:style w:type="paragraph" w:customStyle="1" w:styleId="paragraph">
    <w:name w:val="paragraph"/>
    <w:basedOn w:val="Normal"/>
    <w:rsid w:val="009C5A1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C5A1D"/>
  </w:style>
  <w:style w:type="character" w:customStyle="1" w:styleId="eop">
    <w:name w:val="eop"/>
    <w:basedOn w:val="DefaultParagraphFont"/>
    <w:rsid w:val="009C5A1D"/>
  </w:style>
  <w:style w:type="character" w:customStyle="1" w:styleId="Heading1Char">
    <w:name w:val="Heading 1 Char"/>
    <w:basedOn w:val="DefaultParagraphFont"/>
    <w:link w:val="Heading1"/>
    <w:uiPriority w:val="9"/>
    <w:rsid w:val="00B95F04"/>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2857759">
      <w:bodyDiv w:val="1"/>
      <w:marLeft w:val="0"/>
      <w:marRight w:val="0"/>
      <w:marTop w:val="0"/>
      <w:marBottom w:val="0"/>
      <w:divBdr>
        <w:top w:val="none" w:sz="0" w:space="0" w:color="auto"/>
        <w:left w:val="none" w:sz="0" w:space="0" w:color="auto"/>
        <w:bottom w:val="none" w:sz="0" w:space="0" w:color="auto"/>
        <w:right w:val="none" w:sz="0" w:space="0" w:color="auto"/>
      </w:divBdr>
      <w:divsChild>
        <w:div w:id="1340044661">
          <w:marLeft w:val="0"/>
          <w:marRight w:val="0"/>
          <w:marTop w:val="0"/>
          <w:marBottom w:val="0"/>
          <w:divBdr>
            <w:top w:val="none" w:sz="0" w:space="0" w:color="auto"/>
            <w:left w:val="none" w:sz="0" w:space="0" w:color="auto"/>
            <w:bottom w:val="none" w:sz="0" w:space="0" w:color="auto"/>
            <w:right w:val="none" w:sz="0" w:space="0" w:color="auto"/>
          </w:divBdr>
          <w:divsChild>
            <w:div w:id="314264804">
              <w:marLeft w:val="0"/>
              <w:marRight w:val="0"/>
              <w:marTop w:val="0"/>
              <w:marBottom w:val="0"/>
              <w:divBdr>
                <w:top w:val="none" w:sz="0" w:space="0" w:color="auto"/>
                <w:left w:val="none" w:sz="0" w:space="0" w:color="auto"/>
                <w:bottom w:val="none" w:sz="0" w:space="0" w:color="auto"/>
                <w:right w:val="none" w:sz="0" w:space="0" w:color="auto"/>
              </w:divBdr>
            </w:div>
            <w:div w:id="1324893918">
              <w:marLeft w:val="0"/>
              <w:marRight w:val="0"/>
              <w:marTop w:val="0"/>
              <w:marBottom w:val="0"/>
              <w:divBdr>
                <w:top w:val="none" w:sz="0" w:space="0" w:color="auto"/>
                <w:left w:val="none" w:sz="0" w:space="0" w:color="auto"/>
                <w:bottom w:val="none" w:sz="0" w:space="0" w:color="auto"/>
                <w:right w:val="none" w:sz="0" w:space="0" w:color="auto"/>
              </w:divBdr>
            </w:div>
          </w:divsChild>
        </w:div>
        <w:div w:id="688291736">
          <w:marLeft w:val="0"/>
          <w:marRight w:val="0"/>
          <w:marTop w:val="0"/>
          <w:marBottom w:val="0"/>
          <w:divBdr>
            <w:top w:val="none" w:sz="0" w:space="0" w:color="auto"/>
            <w:left w:val="none" w:sz="0" w:space="0" w:color="auto"/>
            <w:bottom w:val="none" w:sz="0" w:space="0" w:color="auto"/>
            <w:right w:val="none" w:sz="0" w:space="0" w:color="auto"/>
          </w:divBdr>
          <w:divsChild>
            <w:div w:id="1223642445">
              <w:marLeft w:val="0"/>
              <w:marRight w:val="0"/>
              <w:marTop w:val="0"/>
              <w:marBottom w:val="0"/>
              <w:divBdr>
                <w:top w:val="none" w:sz="0" w:space="0" w:color="auto"/>
                <w:left w:val="none" w:sz="0" w:space="0" w:color="auto"/>
                <w:bottom w:val="none" w:sz="0" w:space="0" w:color="auto"/>
                <w:right w:val="none" w:sz="0" w:space="0" w:color="auto"/>
              </w:divBdr>
            </w:div>
          </w:divsChild>
        </w:div>
        <w:div w:id="1851261937">
          <w:marLeft w:val="0"/>
          <w:marRight w:val="0"/>
          <w:marTop w:val="0"/>
          <w:marBottom w:val="0"/>
          <w:divBdr>
            <w:top w:val="none" w:sz="0" w:space="0" w:color="auto"/>
            <w:left w:val="none" w:sz="0" w:space="0" w:color="auto"/>
            <w:bottom w:val="none" w:sz="0" w:space="0" w:color="auto"/>
            <w:right w:val="none" w:sz="0" w:space="0" w:color="auto"/>
          </w:divBdr>
          <w:divsChild>
            <w:div w:id="2067144089">
              <w:marLeft w:val="0"/>
              <w:marRight w:val="0"/>
              <w:marTop w:val="0"/>
              <w:marBottom w:val="0"/>
              <w:divBdr>
                <w:top w:val="none" w:sz="0" w:space="0" w:color="auto"/>
                <w:left w:val="none" w:sz="0" w:space="0" w:color="auto"/>
                <w:bottom w:val="none" w:sz="0" w:space="0" w:color="auto"/>
                <w:right w:val="none" w:sz="0" w:space="0" w:color="auto"/>
              </w:divBdr>
            </w:div>
            <w:div w:id="1168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09870">
      <w:bodyDiv w:val="1"/>
      <w:marLeft w:val="0"/>
      <w:marRight w:val="0"/>
      <w:marTop w:val="0"/>
      <w:marBottom w:val="0"/>
      <w:divBdr>
        <w:top w:val="none" w:sz="0" w:space="0" w:color="auto"/>
        <w:left w:val="none" w:sz="0" w:space="0" w:color="auto"/>
        <w:bottom w:val="none" w:sz="0" w:space="0" w:color="auto"/>
        <w:right w:val="none" w:sz="0" w:space="0" w:color="auto"/>
      </w:divBdr>
    </w:div>
    <w:div w:id="1067387170">
      <w:bodyDiv w:val="1"/>
      <w:marLeft w:val="0"/>
      <w:marRight w:val="0"/>
      <w:marTop w:val="0"/>
      <w:marBottom w:val="0"/>
      <w:divBdr>
        <w:top w:val="none" w:sz="0" w:space="0" w:color="auto"/>
        <w:left w:val="none" w:sz="0" w:space="0" w:color="auto"/>
        <w:bottom w:val="none" w:sz="0" w:space="0" w:color="auto"/>
        <w:right w:val="none" w:sz="0" w:space="0" w:color="auto"/>
      </w:divBdr>
    </w:div>
    <w:div w:id="1079710284">
      <w:bodyDiv w:val="1"/>
      <w:marLeft w:val="0"/>
      <w:marRight w:val="0"/>
      <w:marTop w:val="0"/>
      <w:marBottom w:val="0"/>
      <w:divBdr>
        <w:top w:val="none" w:sz="0" w:space="0" w:color="auto"/>
        <w:left w:val="none" w:sz="0" w:space="0" w:color="auto"/>
        <w:bottom w:val="none" w:sz="0" w:space="0" w:color="auto"/>
        <w:right w:val="none" w:sz="0" w:space="0" w:color="auto"/>
      </w:divBdr>
    </w:div>
    <w:div w:id="1521118369">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 w:id="1635596380">
      <w:bodyDiv w:val="1"/>
      <w:marLeft w:val="0"/>
      <w:marRight w:val="0"/>
      <w:marTop w:val="0"/>
      <w:marBottom w:val="0"/>
      <w:divBdr>
        <w:top w:val="none" w:sz="0" w:space="0" w:color="auto"/>
        <w:left w:val="none" w:sz="0" w:space="0" w:color="auto"/>
        <w:bottom w:val="none" w:sz="0" w:space="0" w:color="auto"/>
        <w:right w:val="none" w:sz="0" w:space="0" w:color="auto"/>
      </w:divBdr>
    </w:div>
    <w:div w:id="214148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13906-4F7C-2E47-B9FF-4BB35F54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Kraeer</dc:creator>
  <cp:keywords/>
  <dc:description/>
  <cp:lastModifiedBy>Amanda DeHerrera</cp:lastModifiedBy>
  <cp:revision>2</cp:revision>
  <cp:lastPrinted>2020-06-02T19:56:00Z</cp:lastPrinted>
  <dcterms:created xsi:type="dcterms:W3CDTF">2021-09-10T16:10:00Z</dcterms:created>
  <dcterms:modified xsi:type="dcterms:W3CDTF">2021-09-10T16:10:00Z</dcterms:modified>
</cp:coreProperties>
</file>