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156E4641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9A">
        <w:rPr>
          <w:rFonts w:ascii="futura-pt" w:hAnsi="futura-pt"/>
          <w:b w:val="0"/>
          <w:bCs w:val="0"/>
          <w:color w:val="00263A"/>
        </w:rPr>
        <w:t>reading safety data sheets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6B5F6BFA" w14:textId="4289E083" w:rsidR="00786E9A" w:rsidRPr="00820145" w:rsidRDefault="00786E9A" w:rsidP="00786E9A">
      <w:pPr>
        <w:pStyle w:val="NormalWeb"/>
        <w:rPr>
          <w:rStyle w:val="Strong"/>
          <w:rFonts w:asciiTheme="minorHAnsi" w:hAnsiTheme="minorHAnsi"/>
          <w:b w:val="0"/>
          <w:sz w:val="22"/>
          <w:szCs w:val="22"/>
          <w:lang w:val="en-AU"/>
        </w:rPr>
      </w:pPr>
      <w:r w:rsidRPr="00820145">
        <w:rPr>
          <w:rStyle w:val="Strong"/>
          <w:rFonts w:asciiTheme="minorHAnsi" w:hAnsiTheme="minorHAnsi"/>
          <w:b w:val="0"/>
          <w:sz w:val="22"/>
          <w:szCs w:val="22"/>
          <w:lang w:val="en-AU"/>
        </w:rPr>
        <w:t xml:space="preserve">Safety </w:t>
      </w:r>
      <w:r>
        <w:rPr>
          <w:rStyle w:val="Strong"/>
          <w:rFonts w:asciiTheme="minorHAnsi" w:hAnsiTheme="minorHAnsi"/>
          <w:sz w:val="22"/>
          <w:szCs w:val="22"/>
          <w:lang w:val="en-AU"/>
        </w:rPr>
        <w:t>data sheets</w:t>
      </w:r>
      <w:r w:rsidRPr="00820145">
        <w:rPr>
          <w:rStyle w:val="Strong"/>
          <w:rFonts w:asciiTheme="minorHAnsi" w:hAnsiTheme="minorHAnsi"/>
          <w:b w:val="0"/>
          <w:sz w:val="22"/>
          <w:szCs w:val="22"/>
          <w:lang w:val="en-AU"/>
        </w:rPr>
        <w:t xml:space="preserve"> (SDS) play an important role in informing employees on the safe use of any potentially harmful substances in their workplace. They also cover information such as safe storage and handling. </w:t>
      </w:r>
      <w:r>
        <w:rPr>
          <w:rStyle w:val="Strong"/>
          <w:rFonts w:asciiTheme="minorHAnsi" w:hAnsiTheme="minorHAnsi"/>
          <w:sz w:val="22"/>
          <w:szCs w:val="22"/>
          <w:lang w:val="en-AU"/>
        </w:rPr>
        <w:t>Each employee should</w:t>
      </w:r>
      <w:r w:rsidRPr="00820145">
        <w:rPr>
          <w:rStyle w:val="Strong"/>
          <w:rFonts w:asciiTheme="minorHAnsi" w:hAnsiTheme="minorHAnsi"/>
          <w:b w:val="0"/>
          <w:sz w:val="22"/>
          <w:szCs w:val="22"/>
          <w:lang w:val="en-AU"/>
        </w:rPr>
        <w:t xml:space="preserve"> be familiar with the chemicals that are used in </w:t>
      </w:r>
      <w:r>
        <w:rPr>
          <w:rStyle w:val="Strong"/>
          <w:rFonts w:asciiTheme="minorHAnsi" w:hAnsiTheme="minorHAnsi"/>
          <w:sz w:val="22"/>
          <w:szCs w:val="22"/>
          <w:lang w:val="en-AU"/>
        </w:rPr>
        <w:t>their</w:t>
      </w:r>
      <w:r w:rsidRPr="00820145">
        <w:rPr>
          <w:rStyle w:val="Strong"/>
          <w:rFonts w:asciiTheme="minorHAnsi" w:hAnsiTheme="minorHAnsi"/>
          <w:b w:val="0"/>
          <w:sz w:val="22"/>
          <w:szCs w:val="22"/>
          <w:lang w:val="en-AU"/>
        </w:rPr>
        <w:t xml:space="preserve"> workplace as well as the applicable SDS sheets that go along with them. Staying informed of this information will greatly reduce the chances of harmful exposure. Each SDS will follow a standard format which is listed below. With each listed section is a summary of the information </w:t>
      </w:r>
      <w:r>
        <w:rPr>
          <w:rStyle w:val="Strong"/>
          <w:rFonts w:asciiTheme="minorHAnsi" w:hAnsiTheme="minorHAnsi"/>
          <w:sz w:val="22"/>
          <w:szCs w:val="22"/>
          <w:lang w:val="en-AU"/>
        </w:rPr>
        <w:t>that can be found</w:t>
      </w:r>
      <w:r w:rsidRPr="00820145">
        <w:rPr>
          <w:rStyle w:val="Strong"/>
          <w:rFonts w:asciiTheme="minorHAnsi" w:hAnsiTheme="minorHAnsi"/>
          <w:b w:val="0"/>
          <w:sz w:val="22"/>
          <w:szCs w:val="22"/>
          <w:lang w:val="en-AU"/>
        </w:rPr>
        <w:t xml:space="preserve"> in that category.</w:t>
      </w:r>
    </w:p>
    <w:p w14:paraId="0BC782E8" w14:textId="0F103865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1. Identification: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 xml:space="preserve">This section identifies the chemical along with its suggested uses. </w:t>
      </w:r>
      <w:r>
        <w:rPr>
          <w:rFonts w:asciiTheme="minorHAnsi" w:hAnsiTheme="minorHAnsi" w:cs="Arial"/>
          <w:sz w:val="22"/>
          <w:szCs w:val="22"/>
          <w:lang w:val="en"/>
        </w:rPr>
        <w:t>Also found here is</w:t>
      </w:r>
      <w:r w:rsidRPr="00820145">
        <w:rPr>
          <w:rFonts w:asciiTheme="minorHAnsi" w:hAnsiTheme="minorHAnsi" w:cs="Arial"/>
          <w:sz w:val="22"/>
          <w:szCs w:val="22"/>
          <w:lang w:val="en"/>
        </w:rPr>
        <w:t xml:space="preserve"> the manufacturer’s contact information and emergency contact numbers.</w:t>
      </w:r>
    </w:p>
    <w:p w14:paraId="15AE7D16" w14:textId="2B1378C7" w:rsidR="00786E9A" w:rsidRPr="00820145" w:rsidRDefault="00786E9A" w:rsidP="00786E9A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2. Hazard(s) identification: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any hazards presented by the chemical as well as any applicable warning information. This also includes the necessary label components.</w:t>
      </w:r>
    </w:p>
    <w:p w14:paraId="6B8D2FB4" w14:textId="0677BAFF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3. Composition/information on ingredients: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displays the chemical ingredients. It also covers any trade secret information.</w:t>
      </w:r>
    </w:p>
    <w:p w14:paraId="228B7EAA" w14:textId="49E9F2D8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4. First aid measures: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includes any effects the person might have from exposure as well as treatment that should be given.</w:t>
      </w:r>
    </w:p>
    <w:p w14:paraId="441F0913" w14:textId="004E7571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5. Firefighting measures: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firefighting techniques and extinguisher types necessary if a fire were to start from this chemical. It also covers additional chemical hazards that may arise from this happening.</w:t>
      </w:r>
    </w:p>
    <w:p w14:paraId="62ECD2F1" w14:textId="5155F36C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6. Accidental release measures: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lists information regarding actions to take following a spill of this chemical including emergency action procedures, personal protective equipment to be worn as well as containment and cleanup information.</w:t>
      </w:r>
    </w:p>
    <w:p w14:paraId="73EBCF94" w14:textId="60D7C5F4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7. Handling and storage: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safe storage of the chemical as well as ventilation requirements and any incompatible storage with other chemicals.</w:t>
      </w:r>
    </w:p>
    <w:p w14:paraId="3DDC0D9D" w14:textId="25331221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lastRenderedPageBreak/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8. Exposure controls/personal protection: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the exposure limits of the chemical as well as recommended personal protective equipment and engineering controls necessary when using it.</w:t>
      </w:r>
    </w:p>
    <w:p w14:paraId="1A0CC0A4" w14:textId="6A7F0AD3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9. Physical and chemical properties: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lists the chemical’s characteristics such as odor, flammability, color, etc.</w:t>
      </w:r>
    </w:p>
    <w:p w14:paraId="210871AE" w14:textId="77512ABA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10. Stability and reactivity: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the stability of the chemical as well as any specific reactions it may have to things such as temperature, pressure, etc.</w:t>
      </w:r>
    </w:p>
    <w:p w14:paraId="33CB9751" w14:textId="7C1B6C30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11. Toxicological information: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routes of exposure for this chemical as well as the effects including acute and chronic.</w:t>
      </w:r>
    </w:p>
    <w:p w14:paraId="4A8F0011" w14:textId="35D3F504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12. Ecological information: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environmental effect if the chemical were to be released.</w:t>
      </w:r>
    </w:p>
    <w:p w14:paraId="546CCC01" w14:textId="751A784A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13. Disposal considerations: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proper disposal and safe handling of the chemical.</w:t>
      </w:r>
    </w:p>
    <w:p w14:paraId="30B29C13" w14:textId="0ACB8E78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14. Transportation information: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provides guidance on transportation and classification of the chemical.</w:t>
      </w:r>
    </w:p>
    <w:p w14:paraId="41EAEE1C" w14:textId="37C62A7A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15. Regulatory information: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lists other specific regulations pertaining to the chemical that were not listed elsewhere on the SDS.</w:t>
      </w:r>
    </w:p>
    <w:p w14:paraId="3C45C95E" w14:textId="0271A5C9" w:rsidR="00786E9A" w:rsidRPr="00786E9A" w:rsidRDefault="00786E9A" w:rsidP="00786E9A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  <w:lang w:val="en"/>
        </w:rPr>
      </w:pPr>
      <w:r w:rsidRPr="00820145">
        <w:rPr>
          <w:rFonts w:asciiTheme="minorHAnsi" w:hAnsiTheme="minorHAnsi" w:cs="Arial"/>
          <w:sz w:val="22"/>
          <w:szCs w:val="22"/>
          <w:lang w:val="en"/>
        </w:rPr>
        <w:br/>
      </w:r>
      <w:r w:rsidRPr="00820145"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>Section 16. Other information:</w:t>
      </w:r>
      <w:r>
        <w:rPr>
          <w:rFonts w:asciiTheme="minorHAnsi" w:hAnsiTheme="minorHAnsi" w:cs="Arial"/>
          <w:bCs/>
          <w:i/>
          <w:iCs/>
          <w:sz w:val="22"/>
          <w:szCs w:val="22"/>
          <w:lang w:val="en"/>
        </w:rPr>
        <w:t xml:space="preserve"> </w:t>
      </w:r>
      <w:r w:rsidRPr="00820145">
        <w:rPr>
          <w:rFonts w:asciiTheme="minorHAnsi" w:hAnsiTheme="minorHAnsi" w:cs="Arial"/>
          <w:sz w:val="22"/>
          <w:szCs w:val="22"/>
          <w:lang w:val="en"/>
        </w:rPr>
        <w:t>This section covers the date the SDS was written and any revisions that have taken place.</w:t>
      </w:r>
      <w:r w:rsidRPr="00820145">
        <w:rPr>
          <w:rFonts w:asciiTheme="minorHAnsi" w:hAnsiTheme="minorHAnsi"/>
          <w:sz w:val="22"/>
          <w:szCs w:val="22"/>
          <w:lang w:val="en-AU"/>
        </w:rPr>
        <w:br/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786E9A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2021-05-19T15:31:00Z</dcterms:created>
  <dcterms:modified xsi:type="dcterms:W3CDTF">2021-05-19T15:31:00Z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