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33D42948"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6BB5E53E">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475E30">
        <w:rPr>
          <w:rFonts w:ascii="futura-pt" w:hAnsi="futura-pt"/>
          <w:b w:val="0"/>
          <w:bCs w:val="0"/>
          <w:color w:val="00263A"/>
        </w:rPr>
        <w:t>dollies</w:t>
      </w:r>
    </w:p>
    <w:p w14:paraId="5713AA0F" w14:textId="60E07799" w:rsidR="00475E30" w:rsidRDefault="00475E30" w:rsidP="00475E30">
      <w:pPr>
        <w:rPr>
          <w:rFonts w:cs="Tahoma"/>
          <w:color w:val="000000"/>
        </w:rPr>
      </w:pPr>
      <w:r>
        <w:rPr>
          <w:rFonts w:cs="Tahoma"/>
          <w:color w:val="000000"/>
        </w:rPr>
        <w:t xml:space="preserve">Material handling involves moving materials and stocking. This work involves pushing, </w:t>
      </w:r>
      <w:proofErr w:type="gramStart"/>
      <w:r>
        <w:rPr>
          <w:rFonts w:cs="Tahoma"/>
          <w:color w:val="000000"/>
        </w:rPr>
        <w:t>pulling</w:t>
      </w:r>
      <w:proofErr w:type="gramEnd"/>
      <w:r>
        <w:rPr>
          <w:rFonts w:cs="Tahoma"/>
          <w:color w:val="000000"/>
        </w:rPr>
        <w:t xml:space="preserve"> and lifting materials, sometimes with the help of dollies. Learning the following safe use practices of dollies will help prevent musculoskeletal disorders (MSDs), loss of mobility and time off the job: </w:t>
      </w:r>
    </w:p>
    <w:p w14:paraId="5BC99EDD" w14:textId="77777777" w:rsidR="00475E30" w:rsidRDefault="00475E30" w:rsidP="00475E30">
      <w:pPr>
        <w:rPr>
          <w:rFonts w:cs="Tahoma"/>
          <w:color w:val="000000"/>
        </w:rPr>
      </w:pPr>
    </w:p>
    <w:p w14:paraId="286FDBE4" w14:textId="1192D05C" w:rsidR="00475E30" w:rsidRDefault="00475E30" w:rsidP="00475E30">
      <w:pPr>
        <w:pStyle w:val="ListParagraph"/>
        <w:numPr>
          <w:ilvl w:val="0"/>
          <w:numId w:val="17"/>
        </w:numPr>
        <w:spacing w:after="200" w:line="276" w:lineRule="auto"/>
        <w:rPr>
          <w:rFonts w:cs="Tahoma"/>
          <w:color w:val="000000"/>
        </w:rPr>
      </w:pPr>
      <w:r>
        <w:rPr>
          <w:rFonts w:cs="Tahoma"/>
          <w:color w:val="000000"/>
        </w:rPr>
        <w:t>Before loading a dolly, check for any defects that could affect its operation or pose a hazard. Check for loose parts, torn wheels, greasy surfaces, air pressure on pneumatic tires, etc.</w:t>
      </w:r>
    </w:p>
    <w:p w14:paraId="66537685" w14:textId="0FAF39A7" w:rsidR="00475E30" w:rsidRDefault="00475E30" w:rsidP="00475E30">
      <w:pPr>
        <w:pStyle w:val="ListParagraph"/>
        <w:numPr>
          <w:ilvl w:val="0"/>
          <w:numId w:val="17"/>
        </w:numPr>
        <w:spacing w:after="200" w:line="276" w:lineRule="auto"/>
        <w:rPr>
          <w:rFonts w:cs="Tahoma"/>
          <w:color w:val="000000"/>
        </w:rPr>
      </w:pPr>
      <w:r>
        <w:rPr>
          <w:rFonts w:cs="Tahoma"/>
          <w:color w:val="000000"/>
        </w:rPr>
        <w:t>Report potential hazards and have defective equipment repaired.</w:t>
      </w:r>
    </w:p>
    <w:p w14:paraId="2AF6AB1A" w14:textId="7A05EC64"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Get help as needed, especially when tilting and un-tilting dollies.</w:t>
      </w:r>
    </w:p>
    <w:p w14:paraId="540ED5AB" w14:textId="4B8474AE" w:rsidR="00475E30" w:rsidRDefault="00475E30" w:rsidP="00475E30">
      <w:pPr>
        <w:pStyle w:val="ListParagraph"/>
        <w:numPr>
          <w:ilvl w:val="0"/>
          <w:numId w:val="17"/>
        </w:numPr>
        <w:spacing w:after="0" w:line="240" w:lineRule="auto"/>
        <w:rPr>
          <w:rFonts w:eastAsia="Times New Roman" w:cs="Arial"/>
          <w:color w:val="000000"/>
          <w:lang w:val="en"/>
        </w:rPr>
      </w:pPr>
      <w:r>
        <w:rPr>
          <w:rFonts w:cs="Tahoma"/>
          <w:color w:val="000000"/>
        </w:rPr>
        <w:t xml:space="preserve">Lift with legs not the back, to shift the load into a travel position. </w:t>
      </w:r>
    </w:p>
    <w:p w14:paraId="5827D710" w14:textId="0F86A285"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Place heavy objects on bottom of load.</w:t>
      </w:r>
    </w:p>
    <w:p w14:paraId="0B7267C4" w14:textId="1777FE2F"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Position load forward if necessary, for it to rest over the hand truck's axles.</w:t>
      </w:r>
    </w:p>
    <w:p w14:paraId="3F0393B5" w14:textId="100A6B35"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Do not stack items above eye level.</w:t>
      </w:r>
    </w:p>
    <w:p w14:paraId="074667DD" w14:textId="77777777"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 xml:space="preserve">Secure bulky, </w:t>
      </w:r>
      <w:proofErr w:type="gramStart"/>
      <w:r>
        <w:rPr>
          <w:rFonts w:eastAsia="Times New Roman" w:cs="Arial"/>
          <w:color w:val="000000"/>
          <w:lang w:val="en"/>
        </w:rPr>
        <w:t>awkward</w:t>
      </w:r>
      <w:proofErr w:type="gramEnd"/>
      <w:r>
        <w:rPr>
          <w:rFonts w:eastAsia="Times New Roman" w:cs="Arial"/>
          <w:color w:val="000000"/>
          <w:lang w:val="en"/>
        </w:rPr>
        <w:t xml:space="preserve"> or delicate objects to the hand truck.</w:t>
      </w:r>
    </w:p>
    <w:p w14:paraId="330B4C59" w14:textId="36941227"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Get a firm grip.</w:t>
      </w:r>
    </w:p>
    <w:p w14:paraId="537CBB9C" w14:textId="07F66D22"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Keep back straight with knees bent and lean in the direction of travel.</w:t>
      </w:r>
    </w:p>
    <w:p w14:paraId="7336423C" w14:textId="15FA7775" w:rsidR="00475E30" w:rsidRDefault="00475E30" w:rsidP="00475E30">
      <w:pPr>
        <w:pStyle w:val="ListParagraph"/>
        <w:numPr>
          <w:ilvl w:val="0"/>
          <w:numId w:val="17"/>
        </w:numPr>
        <w:spacing w:after="0" w:line="240" w:lineRule="auto"/>
        <w:rPr>
          <w:rFonts w:eastAsia="Times New Roman" w:cs="Arial"/>
          <w:color w:val="000000"/>
          <w:lang w:val="en"/>
        </w:rPr>
      </w:pPr>
      <w:r>
        <w:rPr>
          <w:rFonts w:eastAsia="Times New Roman" w:cs="Arial"/>
          <w:color w:val="000000"/>
          <w:lang w:val="en"/>
        </w:rPr>
        <w:t xml:space="preserve">Push loads do not pull them. </w:t>
      </w:r>
    </w:p>
    <w:p w14:paraId="0397ED97" w14:textId="7ABF9449" w:rsidR="00475E30" w:rsidRDefault="002A7677" w:rsidP="00475E30">
      <w:pPr>
        <w:pStyle w:val="ListParagraph"/>
        <w:numPr>
          <w:ilvl w:val="0"/>
          <w:numId w:val="17"/>
        </w:numPr>
        <w:spacing w:after="0" w:line="240" w:lineRule="auto"/>
        <w:rPr>
          <w:rFonts w:eastAsia="Times New Roman" w:cs="Arial"/>
          <w:color w:val="000000"/>
          <w:lang w:val="en"/>
        </w:rPr>
      </w:pPr>
      <w:r>
        <w:rPr>
          <w:noProof/>
        </w:rPr>
        <w:drawing>
          <wp:anchor distT="0" distB="0" distL="114300" distR="114300" simplePos="0" relativeHeight="251666432" behindDoc="1" locked="0" layoutInCell="1" allowOverlap="1" wp14:anchorId="47683E66" wp14:editId="3CC2739C">
            <wp:simplePos x="0" y="0"/>
            <wp:positionH relativeFrom="column">
              <wp:posOffset>3838575</wp:posOffset>
            </wp:positionH>
            <wp:positionV relativeFrom="paragraph">
              <wp:posOffset>2858</wp:posOffset>
            </wp:positionV>
            <wp:extent cx="2715260" cy="2038350"/>
            <wp:effectExtent l="0" t="0" r="8890" b="0"/>
            <wp:wrapTight wrapText="bothSides">
              <wp:wrapPolygon edited="0">
                <wp:start x="606" y="0"/>
                <wp:lineTo x="0" y="404"/>
                <wp:lineTo x="0" y="21196"/>
                <wp:lineTo x="606" y="21398"/>
                <wp:lineTo x="20913" y="21398"/>
                <wp:lineTo x="21519" y="21196"/>
                <wp:lineTo x="21519" y="404"/>
                <wp:lineTo x="20913" y="0"/>
                <wp:lineTo x="6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260" cy="2038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75E30">
        <w:rPr>
          <w:rFonts w:eastAsia="Times New Roman" w:cs="Arial"/>
          <w:color w:val="000000"/>
          <w:lang w:val="en"/>
        </w:rPr>
        <w:t>Do not walk backwards unless necessary to maneuver in a tight space.</w:t>
      </w:r>
    </w:p>
    <w:p w14:paraId="76825BA5" w14:textId="7CC274CE" w:rsidR="00475E30" w:rsidRDefault="00475E30" w:rsidP="00475E30">
      <w:pPr>
        <w:pStyle w:val="ListParagraph"/>
        <w:numPr>
          <w:ilvl w:val="0"/>
          <w:numId w:val="17"/>
        </w:numPr>
        <w:spacing w:after="0" w:line="240" w:lineRule="auto"/>
        <w:rPr>
          <w:rFonts w:eastAsia="Times New Roman" w:cs="Arial"/>
          <w:color w:val="000000"/>
          <w:lang w:val="en"/>
        </w:rPr>
      </w:pPr>
      <w:r>
        <w:rPr>
          <w:rFonts w:cs="Tahoma"/>
          <w:color w:val="000000"/>
        </w:rPr>
        <w:t>To avoid getting pinned against something in a tight space, position the dolly or hand truck ahead.</w:t>
      </w:r>
    </w:p>
    <w:p w14:paraId="0C6FC262" w14:textId="5D3AEBA2" w:rsidR="00061C37" w:rsidRDefault="00475E30" w:rsidP="00475E30">
      <w:pPr>
        <w:pStyle w:val="ListParagraph"/>
        <w:numPr>
          <w:ilvl w:val="0"/>
          <w:numId w:val="17"/>
        </w:numPr>
        <w:spacing w:after="200" w:line="276" w:lineRule="auto"/>
        <w:rPr>
          <w:rFonts w:eastAsia="Times New Roman" w:cs="Arial"/>
          <w:color w:val="000000"/>
          <w:lang w:val="en"/>
        </w:rPr>
      </w:pPr>
      <w:r>
        <w:rPr>
          <w:rFonts w:eastAsia="Times New Roman" w:cs="Arial"/>
          <w:color w:val="000000"/>
          <w:lang w:val="en"/>
        </w:rPr>
        <w:t>Develop good housekeeping practices to ensure floors are clean so there is minimal resistance.</w:t>
      </w:r>
    </w:p>
    <w:p w14:paraId="531C0FC7" w14:textId="3C86CE63" w:rsidR="00B84C3F" w:rsidRPr="00061C37" w:rsidRDefault="00475E30" w:rsidP="00475E30">
      <w:pPr>
        <w:pStyle w:val="ListParagraph"/>
        <w:numPr>
          <w:ilvl w:val="0"/>
          <w:numId w:val="17"/>
        </w:numPr>
        <w:spacing w:after="200" w:line="276" w:lineRule="auto"/>
        <w:rPr>
          <w:rFonts w:eastAsia="Times New Roman" w:cs="Arial"/>
          <w:color w:val="000000"/>
          <w:lang w:val="en"/>
        </w:rPr>
      </w:pPr>
      <w:r w:rsidRPr="00061C37">
        <w:rPr>
          <w:rFonts w:eastAsia="Times New Roman" w:cs="Arial"/>
          <w:color w:val="000000"/>
          <w:lang w:val="en"/>
        </w:rPr>
        <w:t xml:space="preserve">Wear shoes with good soles to maintain firm footing. </w:t>
      </w:r>
      <w:r w:rsidR="00C44274" w:rsidRPr="0010412C">
        <w:rPr>
          <w:noProof/>
        </w:rPr>
        <w:drawing>
          <wp:anchor distT="0" distB="0" distL="114300" distR="114300" simplePos="0" relativeHeight="251665408" behindDoc="1" locked="0" layoutInCell="1" allowOverlap="1" wp14:anchorId="2DFBE3F5" wp14:editId="3364F290">
            <wp:simplePos x="0" y="0"/>
            <wp:positionH relativeFrom="column">
              <wp:posOffset>-704532</wp:posOffset>
            </wp:positionH>
            <wp:positionV relativeFrom="page">
              <wp:posOffset>9377680</wp:posOffset>
            </wp:positionV>
            <wp:extent cx="8481695" cy="594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06613B" w:rsidRPr="0010412C">
        <w:rPr>
          <w:noProof/>
        </w:rPr>
        <w:drawing>
          <wp:anchor distT="0" distB="0" distL="114300" distR="114300" simplePos="0" relativeHeight="251663360" behindDoc="1" locked="0" layoutInCell="1" allowOverlap="1" wp14:anchorId="6F2085FC" wp14:editId="28FD7D2F">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B84C3F" w:rsidRPr="00061C37"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 xml:space="preserve">This document is furnished by </w:t>
    </w:r>
    <w:proofErr w:type="spellStart"/>
    <w:r w:rsidRPr="000F3D3B">
      <w:rPr>
        <w:sz w:val="14"/>
        <w:szCs w:val="14"/>
      </w:rPr>
      <w:t>CompSource</w:t>
    </w:r>
    <w:proofErr w:type="spellEnd"/>
    <w:r w:rsidRPr="000F3D3B">
      <w:rPr>
        <w:sz w:val="14"/>
        <w:szCs w:val="14"/>
      </w:rPr>
      <w:t xml:space="preserv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A01C9E"/>
    <w:multiLevelType w:val="hybridMultilevel"/>
    <w:tmpl w:val="19FA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385115"/>
    <w:multiLevelType w:val="hybridMultilevel"/>
    <w:tmpl w:val="9DAEC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0"/>
  </w:num>
  <w:num w:numId="5">
    <w:abstractNumId w:val="15"/>
  </w:num>
  <w:num w:numId="6">
    <w:abstractNumId w:val="3"/>
  </w:num>
  <w:num w:numId="7">
    <w:abstractNumId w:val="7"/>
  </w:num>
  <w:num w:numId="8">
    <w:abstractNumId w:val="9"/>
  </w:num>
  <w:num w:numId="9">
    <w:abstractNumId w:val="2"/>
  </w:num>
  <w:num w:numId="10">
    <w:abstractNumId w:val="8"/>
  </w:num>
  <w:num w:numId="11">
    <w:abstractNumId w:val="11"/>
  </w:num>
  <w:num w:numId="12">
    <w:abstractNumId w:val="13"/>
  </w:num>
  <w:num w:numId="13">
    <w:abstractNumId w:val="5"/>
  </w:num>
  <w:num w:numId="14">
    <w:abstractNumId w:val="6"/>
  </w:num>
  <w:num w:numId="15">
    <w:abstractNumId w:val="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1C37"/>
    <w:rsid w:val="0006613B"/>
    <w:rsid w:val="000A38F0"/>
    <w:rsid w:val="000D284E"/>
    <w:rsid w:val="000F3D3B"/>
    <w:rsid w:val="0010412C"/>
    <w:rsid w:val="00144421"/>
    <w:rsid w:val="001730F4"/>
    <w:rsid w:val="001B4850"/>
    <w:rsid w:val="001C594A"/>
    <w:rsid w:val="00204695"/>
    <w:rsid w:val="00230F2D"/>
    <w:rsid w:val="002562B9"/>
    <w:rsid w:val="00265008"/>
    <w:rsid w:val="002A7677"/>
    <w:rsid w:val="002F213B"/>
    <w:rsid w:val="00355DB1"/>
    <w:rsid w:val="00372264"/>
    <w:rsid w:val="00394FD8"/>
    <w:rsid w:val="003A3910"/>
    <w:rsid w:val="00415BED"/>
    <w:rsid w:val="00421659"/>
    <w:rsid w:val="00424AC3"/>
    <w:rsid w:val="00430324"/>
    <w:rsid w:val="00474310"/>
    <w:rsid w:val="00475E30"/>
    <w:rsid w:val="004B0BE7"/>
    <w:rsid w:val="005064B6"/>
    <w:rsid w:val="00506D5D"/>
    <w:rsid w:val="00507856"/>
    <w:rsid w:val="00545AF0"/>
    <w:rsid w:val="00586463"/>
    <w:rsid w:val="00683100"/>
    <w:rsid w:val="006D14EB"/>
    <w:rsid w:val="006D22A1"/>
    <w:rsid w:val="00715AFA"/>
    <w:rsid w:val="00720873"/>
    <w:rsid w:val="00740798"/>
    <w:rsid w:val="00771D62"/>
    <w:rsid w:val="00817D2B"/>
    <w:rsid w:val="008A5F48"/>
    <w:rsid w:val="008B0F31"/>
    <w:rsid w:val="008D7EE7"/>
    <w:rsid w:val="008E1525"/>
    <w:rsid w:val="00900DE9"/>
    <w:rsid w:val="00997A28"/>
    <w:rsid w:val="009D2E12"/>
    <w:rsid w:val="00A73F24"/>
    <w:rsid w:val="00AC119A"/>
    <w:rsid w:val="00AF1BEE"/>
    <w:rsid w:val="00AF2B10"/>
    <w:rsid w:val="00B267E4"/>
    <w:rsid w:val="00B84C3F"/>
    <w:rsid w:val="00C44274"/>
    <w:rsid w:val="00CA4469"/>
    <w:rsid w:val="00CB05BD"/>
    <w:rsid w:val="00CE0B3B"/>
    <w:rsid w:val="00CF5140"/>
    <w:rsid w:val="00DE428E"/>
    <w:rsid w:val="00DE5688"/>
    <w:rsid w:val="00E02658"/>
    <w:rsid w:val="00EA3C43"/>
    <w:rsid w:val="00EB7A1F"/>
    <w:rsid w:val="00EC4BDB"/>
    <w:rsid w:val="00EF1B67"/>
    <w:rsid w:val="00EF4BE2"/>
    <w:rsid w:val="00F5279E"/>
    <w:rsid w:val="00F8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 w:id="190548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customXml/itemProps2.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3.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4.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2021-05-26T03:35:00Z</dcterms:created>
  <dcterms:modified xsi:type="dcterms:W3CDTF">2021-05-26T14:38:00Z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