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Sample safety manual</w:t>
      </w:r>
    </w:p>
    <w:p w14:paraId="3AFC162D" w14:textId="69C6E2D1" w:rsidR="00C217BC" w:rsidRPr="003A4F9B" w:rsidRDefault="00D31D54"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HVAC</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Pr="00010BC3">
        <w:rPr>
          <w:rFonts w:ascii="Calibri" w:eastAsia="Calibri" w:hAnsi="Calibri" w:cs="Calibri"/>
          <w:b/>
          <w:bCs/>
          <w:sz w:val="22"/>
          <w:szCs w:val="22"/>
        </w:rPr>
        <w:t xml:space="preserve">management or designee for their respective areas will: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Fire evacuation: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Turn off nearby equipment and walk to the nearest exit, when the fire alarm sounds and if it is safe to do so</w:t>
      </w:r>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Assemble away from the building at the designated assembly area</w:t>
      </w:r>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personnel</w:t>
      </w:r>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individuals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Severe weather: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Lightning activity- Remain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lastRenderedPageBreak/>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lastRenderedPageBreak/>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17DE7A36"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Hard hats are normally required at every construction site at the discretion of the general contractor. Head protection must be worn as recommended by the manufacturer to include </w:t>
      </w:r>
      <w:r w:rsidRPr="00794533">
        <w:rPr>
          <w:rFonts w:ascii="Calibri" w:hAnsi="Calibri" w:cs="Calibri"/>
          <w:sz w:val="22"/>
          <w:szCs w:val="22"/>
        </w:rPr>
        <w:lastRenderedPageBreak/>
        <w:t xml:space="preserve">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7777777"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30D6882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be worn. Slip resistant soles may be required in some operations. Safety-toed footwear will be required </w:t>
      </w:r>
      <w:r w:rsidR="00D31D54">
        <w:rPr>
          <w:rFonts w:ascii="Calibri" w:hAnsi="Calibri" w:cs="Calibri"/>
          <w:sz w:val="22"/>
          <w:szCs w:val="22"/>
        </w:rPr>
        <w:t>on all job</w:t>
      </w:r>
      <w:r w:rsidRPr="00794533">
        <w:rPr>
          <w:rFonts w:ascii="Calibri" w:hAnsi="Calibri" w:cs="Calibri"/>
          <w:sz w:val="22"/>
          <w:szCs w:val="22"/>
        </w:rPr>
        <w:t>site locations where a higher-level risk of foot injury exists. Open toe shoes are prohibited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313214EA"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2F16C4CE"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r w:rsidR="00D31D54" w:rsidRPr="00794533">
        <w:rPr>
          <w:rFonts w:ascii="Calibri" w:hAnsi="Calibri" w:cs="Calibri"/>
          <w:sz w:val="22"/>
          <w:szCs w:val="22"/>
        </w:rPr>
        <w:t>replaced,</w:t>
      </w:r>
      <w:r w:rsidRPr="00794533">
        <w:rPr>
          <w:rFonts w:ascii="Calibri" w:hAnsi="Calibri" w:cs="Calibri"/>
          <w:sz w:val="22"/>
          <w:szCs w:val="22"/>
        </w:rPr>
        <w:t xml:space="preserve"> as necessary. Contaminated clothing or gear will be removed and replaced when the contaminants pose a health or fire hazard. </w:t>
      </w:r>
    </w:p>
    <w:p w14:paraId="08B9B32D" w14:textId="77777777" w:rsidR="00794533" w:rsidRPr="00794533" w:rsidRDefault="00794533" w:rsidP="00794533">
      <w:pPr>
        <w:pStyle w:val="BodyText2"/>
        <w:jc w:val="both"/>
        <w:rPr>
          <w:rFonts w:ascii="Calibri" w:hAnsi="Calibri" w:cs="Calibri"/>
          <w:sz w:val="22"/>
          <w:szCs w:val="22"/>
        </w:rPr>
      </w:pPr>
    </w:p>
    <w:p w14:paraId="571B6A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5727C549"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 skid steer loader, scissor lifts, and aerial lifts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665545BF"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 skid steer loaders, scissor lifts, and aerial lifts</w:t>
      </w:r>
      <w:r w:rsidRPr="003A4F9B">
        <w:rPr>
          <w:rFonts w:asciiTheme="minorHAnsi" w:hAnsiTheme="minorHAnsi" w:cstheme="minorHAnsi"/>
          <w:sz w:val="22"/>
          <w:szCs w:val="22"/>
        </w:rPr>
        <w:t xml:space="preserve">, 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06ACE18"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6A264858" w:rsidR="007210AB" w:rsidRPr="003A4F9B" w:rsidRDefault="00CB7EF0" w:rsidP="003625E2">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84539FC" w14:textId="77777777" w:rsidR="00C217BC" w:rsidRPr="003A4F9B" w:rsidRDefault="00C217BC">
      <w:pPr>
        <w:pStyle w:val="BodyText2"/>
        <w:jc w:val="both"/>
        <w:rPr>
          <w:rFonts w:asciiTheme="minorHAnsi" w:hAnsiTheme="minorHAnsi" w:cstheme="minorHAnsi"/>
          <w:i/>
          <w:iCs/>
          <w:sz w:val="22"/>
          <w:szCs w:val="22"/>
        </w:rPr>
      </w:pPr>
    </w:p>
    <w:p w14:paraId="041E04E5" w14:textId="77777777" w:rsidR="00401DB7" w:rsidRPr="003A4F9B" w:rsidRDefault="00401DB7">
      <w:pPr>
        <w:pStyle w:val="BodyText2"/>
        <w:jc w:val="both"/>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98875C3" w:rsidR="00C217BC"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751FED0D" w14:textId="77777777" w:rsidR="00D31D54" w:rsidRDefault="00D31D54" w:rsidP="00D31D54">
      <w:pPr>
        <w:pStyle w:val="BodyText2"/>
        <w:jc w:val="center"/>
        <w:rPr>
          <w:b/>
          <w:u w:val="single"/>
        </w:rPr>
      </w:pPr>
    </w:p>
    <w:p w14:paraId="773545EF" w14:textId="77777777" w:rsidR="00244480" w:rsidRDefault="00244480" w:rsidP="00D31D54">
      <w:pPr>
        <w:pStyle w:val="BodyText2"/>
        <w:rPr>
          <w:rFonts w:ascii="Calibri Light" w:eastAsiaTheme="majorEastAsia" w:hAnsi="Calibri Light" w:cstheme="majorBidi"/>
          <w:b/>
          <w:color w:val="00B0F0"/>
          <w:sz w:val="28"/>
          <w:szCs w:val="32"/>
        </w:rPr>
      </w:pPr>
    </w:p>
    <w:p w14:paraId="1FAB79B6" w14:textId="77777777" w:rsidR="00244480" w:rsidRDefault="00244480" w:rsidP="00D31D54">
      <w:pPr>
        <w:pStyle w:val="BodyText2"/>
        <w:rPr>
          <w:rFonts w:ascii="Calibri Light" w:eastAsiaTheme="majorEastAsia" w:hAnsi="Calibri Light" w:cstheme="majorBidi"/>
          <w:b/>
          <w:color w:val="00B0F0"/>
          <w:sz w:val="28"/>
          <w:szCs w:val="32"/>
        </w:rPr>
      </w:pPr>
    </w:p>
    <w:p w14:paraId="039CD756" w14:textId="51C8CE9F" w:rsidR="00D31D54" w:rsidRPr="00CB7EF0" w:rsidRDefault="00D31D54" w:rsidP="00D31D54">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Soldering operations</w:t>
      </w:r>
    </w:p>
    <w:p w14:paraId="344E9F16" w14:textId="32FDB7F0" w:rsidR="00D31D54" w:rsidRDefault="00D31D54" w:rsidP="00D31D54">
      <w:pPr>
        <w:pStyle w:val="BodyText2"/>
        <w:jc w:val="center"/>
        <w:rPr>
          <w:b/>
          <w:u w:val="single"/>
        </w:rPr>
      </w:pPr>
    </w:p>
    <w:p w14:paraId="4739D32E" w14:textId="77777777" w:rsidR="00D31D54" w:rsidRDefault="00D31D54" w:rsidP="00D31D54">
      <w:pPr>
        <w:pStyle w:val="BodyText2"/>
        <w:jc w:val="center"/>
        <w:rPr>
          <w:b/>
          <w:u w:val="single"/>
        </w:rPr>
      </w:pPr>
    </w:p>
    <w:p w14:paraId="1067616F" w14:textId="77777777" w:rsidR="00D31D54" w:rsidRPr="00D31D54" w:rsidRDefault="00D31D54" w:rsidP="00D31D54">
      <w:pPr>
        <w:pStyle w:val="BodyText2"/>
        <w:rPr>
          <w:rFonts w:ascii="Calibri" w:hAnsi="Calibri" w:cs="Calibri"/>
          <w:sz w:val="22"/>
          <w:szCs w:val="22"/>
        </w:rPr>
      </w:pPr>
      <w:r w:rsidRPr="00D31D54">
        <w:rPr>
          <w:rFonts w:ascii="Calibri" w:hAnsi="Calibri" w:cs="Calibri"/>
          <w:sz w:val="22"/>
          <w:szCs w:val="22"/>
        </w:rPr>
        <w:t>Torches, hoses and gauges will be maintained in proper working order.</w:t>
      </w:r>
    </w:p>
    <w:p w14:paraId="69118B01" w14:textId="77777777" w:rsidR="00D31D54" w:rsidRPr="00D31D54" w:rsidRDefault="00D31D54" w:rsidP="00D31D54">
      <w:pPr>
        <w:pStyle w:val="BodyText2"/>
        <w:ind w:left="720"/>
        <w:rPr>
          <w:rFonts w:ascii="Calibri" w:hAnsi="Calibri" w:cs="Calibri"/>
          <w:sz w:val="22"/>
          <w:szCs w:val="22"/>
        </w:rPr>
      </w:pPr>
    </w:p>
    <w:p w14:paraId="610EA198" w14:textId="0393070B" w:rsidR="00D31D54" w:rsidRPr="00D31D54" w:rsidRDefault="00D31D54" w:rsidP="00D31D54">
      <w:pPr>
        <w:pStyle w:val="BodyText2"/>
        <w:jc w:val="both"/>
        <w:rPr>
          <w:rFonts w:ascii="Calibri" w:hAnsi="Calibri" w:cs="Calibri"/>
          <w:sz w:val="22"/>
          <w:szCs w:val="22"/>
        </w:rPr>
      </w:pPr>
      <w:r w:rsidRPr="00D31D54">
        <w:rPr>
          <w:rFonts w:ascii="Calibri" w:hAnsi="Calibri" w:cs="Calibri"/>
          <w:sz w:val="22"/>
          <w:szCs w:val="22"/>
        </w:rPr>
        <w:t xml:space="preserve">Gas cylinders must be kept in racks or </w:t>
      </w:r>
      <w:r w:rsidRPr="00D31D54">
        <w:rPr>
          <w:rFonts w:ascii="Calibri" w:hAnsi="Calibri" w:cs="Calibri"/>
          <w:sz w:val="22"/>
          <w:szCs w:val="22"/>
        </w:rPr>
        <w:t>stands or</w:t>
      </w:r>
      <w:r w:rsidRPr="00D31D54">
        <w:rPr>
          <w:rFonts w:ascii="Calibri" w:hAnsi="Calibri" w:cs="Calibri"/>
          <w:sz w:val="22"/>
          <w:szCs w:val="22"/>
        </w:rPr>
        <w:t xml:space="preserve"> set in an upright position and properly secured to prevent their being knocked over. They should be transported in an upright position with regulators removed and cylinder caps in place.</w:t>
      </w:r>
    </w:p>
    <w:p w14:paraId="095A2435" w14:textId="77777777" w:rsidR="00D31D54" w:rsidRPr="00D31D54" w:rsidRDefault="00D31D54" w:rsidP="00D31D54">
      <w:pPr>
        <w:pStyle w:val="BodyText2"/>
        <w:rPr>
          <w:rFonts w:ascii="Calibri" w:hAnsi="Calibri" w:cs="Calibri"/>
          <w:sz w:val="22"/>
          <w:szCs w:val="22"/>
        </w:rPr>
      </w:pPr>
    </w:p>
    <w:p w14:paraId="622BAC84" w14:textId="77777777" w:rsidR="00D31D54" w:rsidRPr="00D31D54" w:rsidRDefault="00D31D54" w:rsidP="00D31D54">
      <w:pPr>
        <w:pStyle w:val="BodyText2"/>
        <w:rPr>
          <w:rFonts w:ascii="Calibri" w:hAnsi="Calibri" w:cs="Calibri"/>
          <w:sz w:val="22"/>
          <w:szCs w:val="22"/>
        </w:rPr>
      </w:pPr>
      <w:r w:rsidRPr="00D31D54">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408624B0" w14:textId="77777777" w:rsidR="00D31D54" w:rsidRPr="00D31D54" w:rsidRDefault="00D31D54" w:rsidP="00D31D54">
      <w:pPr>
        <w:pStyle w:val="BodyText2"/>
        <w:rPr>
          <w:rFonts w:ascii="Calibri" w:hAnsi="Calibri" w:cs="Calibri"/>
          <w:sz w:val="22"/>
          <w:szCs w:val="22"/>
        </w:rPr>
      </w:pPr>
    </w:p>
    <w:p w14:paraId="753A3A84" w14:textId="77777777" w:rsidR="00D31D54" w:rsidRPr="00D31D54" w:rsidRDefault="00D31D54" w:rsidP="00D31D54">
      <w:pPr>
        <w:pStyle w:val="BodyText2"/>
        <w:jc w:val="both"/>
        <w:rPr>
          <w:rFonts w:ascii="Calibri" w:hAnsi="Calibri" w:cs="Calibri"/>
          <w:sz w:val="22"/>
          <w:szCs w:val="22"/>
        </w:rPr>
      </w:pPr>
      <w:r w:rsidRPr="00D31D54">
        <w:rPr>
          <w:rFonts w:ascii="Calibri" w:hAnsi="Calibri" w:cs="Calibri"/>
          <w:sz w:val="22"/>
          <w:szCs w:val="22"/>
        </w:rPr>
        <w:t>Never discharge fuel gas from a cylinder valve near welding or cutting work, sparks, flame or any other possible source of ignition.</w:t>
      </w:r>
    </w:p>
    <w:p w14:paraId="55E3DE33" w14:textId="77777777" w:rsidR="00D31D54" w:rsidRPr="00D31D54" w:rsidRDefault="00D31D54" w:rsidP="00D31D54">
      <w:pPr>
        <w:pStyle w:val="BodyText2"/>
        <w:rPr>
          <w:rFonts w:ascii="Calibri" w:hAnsi="Calibri" w:cs="Calibri"/>
          <w:sz w:val="22"/>
          <w:szCs w:val="22"/>
        </w:rPr>
      </w:pPr>
    </w:p>
    <w:p w14:paraId="21D03B4C" w14:textId="77777777" w:rsidR="00D31D54" w:rsidRPr="00D31D54" w:rsidRDefault="00D31D54" w:rsidP="00D31D54">
      <w:pPr>
        <w:pStyle w:val="BodyText2"/>
        <w:rPr>
          <w:rFonts w:ascii="Calibri" w:hAnsi="Calibri" w:cs="Calibri"/>
          <w:sz w:val="22"/>
          <w:szCs w:val="22"/>
        </w:rPr>
      </w:pPr>
      <w:r w:rsidRPr="00D31D54">
        <w:rPr>
          <w:rFonts w:ascii="Calibri" w:hAnsi="Calibri" w:cs="Calibri"/>
          <w:sz w:val="22"/>
          <w:szCs w:val="22"/>
        </w:rPr>
        <w:t>Always release pressure on adjusting screw before opening cylinder valve.</w:t>
      </w:r>
    </w:p>
    <w:p w14:paraId="4C7F943F" w14:textId="77777777" w:rsidR="00D31D54" w:rsidRPr="00D31D54" w:rsidRDefault="00D31D54" w:rsidP="00D31D54">
      <w:pPr>
        <w:pStyle w:val="BodyText2"/>
        <w:rPr>
          <w:rFonts w:ascii="Calibri" w:hAnsi="Calibri" w:cs="Calibri"/>
          <w:sz w:val="22"/>
          <w:szCs w:val="22"/>
        </w:rPr>
      </w:pPr>
    </w:p>
    <w:p w14:paraId="55671338" w14:textId="77777777" w:rsidR="00D31D54" w:rsidRPr="00D31D54" w:rsidRDefault="00D31D54" w:rsidP="00D31D54">
      <w:pPr>
        <w:pStyle w:val="BodyText2"/>
        <w:jc w:val="both"/>
        <w:rPr>
          <w:rFonts w:ascii="Calibri" w:hAnsi="Calibri" w:cs="Calibri"/>
          <w:sz w:val="22"/>
          <w:szCs w:val="22"/>
        </w:rPr>
      </w:pPr>
      <w:r w:rsidRPr="00D31D54">
        <w:rPr>
          <w:rFonts w:ascii="Calibri" w:hAnsi="Calibri" w:cs="Calibri"/>
          <w:sz w:val="22"/>
          <w:szCs w:val="22"/>
        </w:rPr>
        <w:t xml:space="preserve">Never loosen a connection or attempt to remove a part until gas pressure has been relieved. </w:t>
      </w:r>
    </w:p>
    <w:p w14:paraId="6E593F7B" w14:textId="77777777" w:rsidR="00D31D54" w:rsidRPr="00D31D54" w:rsidRDefault="00D31D54" w:rsidP="00D31D54">
      <w:pPr>
        <w:pStyle w:val="BodyText2"/>
        <w:jc w:val="both"/>
        <w:rPr>
          <w:rFonts w:ascii="Calibri" w:hAnsi="Calibri" w:cs="Calibri"/>
          <w:sz w:val="22"/>
          <w:szCs w:val="22"/>
        </w:rPr>
      </w:pPr>
    </w:p>
    <w:p w14:paraId="70E5405A" w14:textId="77777777" w:rsidR="00D31D54" w:rsidRPr="00D31D54" w:rsidRDefault="00D31D54" w:rsidP="00D31D54">
      <w:pPr>
        <w:pStyle w:val="BodyText2"/>
        <w:jc w:val="both"/>
        <w:rPr>
          <w:rFonts w:ascii="Calibri" w:hAnsi="Calibri" w:cs="Calibri"/>
          <w:sz w:val="22"/>
          <w:szCs w:val="22"/>
        </w:rPr>
      </w:pPr>
      <w:r w:rsidRPr="00D31D54">
        <w:rPr>
          <w:rFonts w:ascii="Calibri" w:hAnsi="Calibri" w:cs="Calibri"/>
          <w:sz w:val="22"/>
          <w:szCs w:val="22"/>
        </w:rPr>
        <w:t>Open cylinder valve slowly. The oxygen cylinder valve should be opened completely, fuel gas cylinder valve should be opened ½ to 1 turn, and other fuel gas cylinders should be opened completely.</w:t>
      </w:r>
    </w:p>
    <w:p w14:paraId="25E2A17A" w14:textId="77777777" w:rsidR="00D31D54" w:rsidRPr="00D31D54" w:rsidRDefault="00D31D54" w:rsidP="00D31D54">
      <w:pPr>
        <w:pStyle w:val="BodyText2"/>
        <w:rPr>
          <w:rFonts w:ascii="Calibri" w:hAnsi="Calibri" w:cs="Calibri"/>
          <w:sz w:val="22"/>
          <w:szCs w:val="22"/>
        </w:rPr>
      </w:pPr>
    </w:p>
    <w:p w14:paraId="025984A4" w14:textId="76940C91" w:rsidR="00D31D54" w:rsidRPr="00D31D54" w:rsidRDefault="00D31D54" w:rsidP="00D31D54">
      <w:pPr>
        <w:pStyle w:val="BodyText2"/>
        <w:rPr>
          <w:rFonts w:ascii="Calibri" w:hAnsi="Calibri" w:cs="Calibri"/>
          <w:sz w:val="22"/>
          <w:szCs w:val="22"/>
        </w:rPr>
      </w:pPr>
      <w:r w:rsidRPr="00D31D54">
        <w:rPr>
          <w:rFonts w:ascii="Calibri" w:hAnsi="Calibri" w:cs="Calibri"/>
          <w:sz w:val="22"/>
          <w:szCs w:val="22"/>
        </w:rPr>
        <w:t>Always keep cylinder hand wheel or wrench on open cylinder valve,</w:t>
      </w:r>
      <w:r w:rsidRPr="00D31D54">
        <w:rPr>
          <w:rFonts w:ascii="Calibri" w:hAnsi="Calibri" w:cs="Calibri"/>
          <w:sz w:val="22"/>
          <w:szCs w:val="22"/>
        </w:rPr>
        <w:t xml:space="preserve"> for prompt emergency shutoff.</w:t>
      </w:r>
    </w:p>
    <w:p w14:paraId="3F422759" w14:textId="77777777" w:rsidR="00D31D54" w:rsidRPr="00D31D54" w:rsidRDefault="00D31D54" w:rsidP="00D31D54">
      <w:pPr>
        <w:pStyle w:val="BodyText2"/>
        <w:rPr>
          <w:rFonts w:ascii="Calibri" w:hAnsi="Calibri" w:cs="Calibri"/>
          <w:sz w:val="22"/>
          <w:szCs w:val="22"/>
        </w:rPr>
      </w:pPr>
    </w:p>
    <w:p w14:paraId="67EC5BC5" w14:textId="08F89022" w:rsidR="00D31D54" w:rsidRPr="00D31D54" w:rsidRDefault="00D31D54" w:rsidP="00D31D54">
      <w:pPr>
        <w:pStyle w:val="BodyText2"/>
        <w:rPr>
          <w:rFonts w:ascii="Calibri" w:hAnsi="Calibri" w:cs="Calibri"/>
          <w:i/>
          <w:iCs/>
          <w:sz w:val="22"/>
          <w:szCs w:val="22"/>
        </w:rPr>
      </w:pPr>
      <w:r w:rsidRPr="00D31D54">
        <w:rPr>
          <w:rFonts w:ascii="Calibri" w:hAnsi="Calibri" w:cs="Calibri"/>
          <w:sz w:val="22"/>
          <w:szCs w:val="22"/>
        </w:rPr>
        <w:t xml:space="preserve">All hot work procedures must be followed. </w:t>
      </w:r>
    </w:p>
    <w:p w14:paraId="71898E9F" w14:textId="77777777" w:rsidR="00D31D54" w:rsidRPr="00D31D54" w:rsidRDefault="00D31D54" w:rsidP="00D31D54">
      <w:pPr>
        <w:pStyle w:val="BodyText2"/>
        <w:jc w:val="both"/>
        <w:rPr>
          <w:rFonts w:ascii="Calibri" w:hAnsi="Calibri" w:cs="Calibri"/>
          <w:sz w:val="22"/>
          <w:szCs w:val="22"/>
        </w:rPr>
      </w:pPr>
    </w:p>
    <w:p w14:paraId="453165D8" w14:textId="5E521B71" w:rsidR="00D31D54" w:rsidRDefault="00D31D54" w:rsidP="00D31D54">
      <w:pPr>
        <w:pStyle w:val="BodyText2"/>
        <w:jc w:val="both"/>
        <w:rPr>
          <w:rFonts w:ascii="Calibri" w:hAnsi="Calibri" w:cs="Calibri"/>
          <w:sz w:val="22"/>
          <w:szCs w:val="22"/>
        </w:rPr>
      </w:pPr>
      <w:r w:rsidRPr="00D31D54">
        <w:rPr>
          <w:rFonts w:ascii="Calibri" w:hAnsi="Calibri" w:cs="Calibri"/>
          <w:sz w:val="22"/>
          <w:szCs w:val="22"/>
        </w:rPr>
        <w:t>Gas cylinders must never be dropped or treated roughly.</w:t>
      </w:r>
    </w:p>
    <w:p w14:paraId="0EF398A4" w14:textId="77777777" w:rsidR="00D31D54" w:rsidRDefault="00D31D54" w:rsidP="00D31D54">
      <w:pPr>
        <w:pStyle w:val="BodyText2"/>
        <w:jc w:val="both"/>
        <w:rPr>
          <w:rFonts w:ascii="Calibri" w:hAnsi="Calibri" w:cs="Calibri"/>
          <w:sz w:val="22"/>
          <w:szCs w:val="22"/>
        </w:rPr>
      </w:pPr>
    </w:p>
    <w:p w14:paraId="1446AE48" w14:textId="14F8C03B" w:rsidR="00D31D54" w:rsidRPr="00D31D54" w:rsidRDefault="00D31D54" w:rsidP="00D31D54">
      <w:pPr>
        <w:pStyle w:val="BodyText2"/>
        <w:jc w:val="both"/>
        <w:rPr>
          <w:rFonts w:ascii="Calibri" w:hAnsi="Calibri" w:cs="Calibri"/>
          <w:sz w:val="22"/>
          <w:szCs w:val="22"/>
        </w:rPr>
      </w:pP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 programs</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31AC044" w14:textId="77777777" w:rsidR="00D31D54" w:rsidRPr="003A4F9B" w:rsidRDefault="00D31D54">
      <w:pPr>
        <w:pStyle w:val="BodyText2"/>
        <w:jc w:val="both"/>
        <w:rPr>
          <w:rFonts w:asciiTheme="minorHAnsi" w:hAnsiTheme="minorHAnsi" w:cstheme="minorHAnsi"/>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lastRenderedPageBreak/>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1C7125CB"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r w:rsidRPr="00FB4019">
        <w:rPr>
          <w:rFonts w:ascii="Calibri" w:eastAsia="Calibri" w:hAnsi="Calibri"/>
          <w:sz w:val="22"/>
          <w:szCs w:val="22"/>
        </w:rPr>
        <w:t>vehicles</w:t>
      </w:r>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regulations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0BF50500"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agency</w:t>
      </w:r>
      <w:bookmarkEnd w:id="7"/>
    </w:p>
    <w:bookmarkEnd w:id="8"/>
    <w:p w14:paraId="166B731D" w14:textId="77777777" w:rsidR="00401DB7" w:rsidRPr="003A4F9B" w:rsidRDefault="00401DB7">
      <w:pPr>
        <w:pStyle w:val="BodyText2"/>
        <w:jc w:val="both"/>
        <w:rPr>
          <w:rFonts w:asciiTheme="minorHAnsi" w:hAnsiTheme="minorHAnsi" w:cstheme="minorHAnsi"/>
          <w:i/>
          <w:iCs/>
          <w:sz w:val="22"/>
          <w:szCs w:val="22"/>
        </w:rPr>
      </w:pPr>
    </w:p>
    <w:p w14:paraId="63AA698E" w14:textId="3DCA0B33" w:rsidR="00C217BC" w:rsidRPr="00FB4019"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Heavy equipment</w:t>
      </w:r>
      <w:r w:rsidR="00C217BC" w:rsidRPr="00FB4019">
        <w:rPr>
          <w:rFonts w:ascii="Calibri Light" w:eastAsiaTheme="majorEastAsia" w:hAnsi="Calibri Light" w:cstheme="majorBidi"/>
          <w:b/>
          <w:color w:val="00B0F0"/>
          <w:sz w:val="28"/>
          <w:szCs w:val="32"/>
        </w:rPr>
        <w:t xml:space="preserve"> </w:t>
      </w:r>
    </w:p>
    <w:p w14:paraId="1BA048C0" w14:textId="77777777" w:rsidR="00C217BC" w:rsidRPr="003A4F9B" w:rsidRDefault="00C217BC">
      <w:pPr>
        <w:pStyle w:val="BodyText2"/>
        <w:jc w:val="center"/>
        <w:rPr>
          <w:rFonts w:asciiTheme="minorHAnsi" w:hAnsiTheme="minorHAnsi" w:cstheme="minorHAnsi"/>
          <w:b/>
          <w:sz w:val="22"/>
          <w:szCs w:val="22"/>
          <w:u w:val="single"/>
        </w:rPr>
      </w:pPr>
    </w:p>
    <w:p w14:paraId="6F13B14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attempt to operate any power equipment, such as cranes, graders or bulldozers without proper instruction and authorization.</w:t>
      </w:r>
    </w:p>
    <w:p w14:paraId="61842411" w14:textId="77777777" w:rsidR="00C217BC" w:rsidRPr="003A4F9B" w:rsidRDefault="00C217BC">
      <w:pPr>
        <w:pStyle w:val="BodyText2"/>
        <w:jc w:val="both"/>
        <w:rPr>
          <w:rFonts w:asciiTheme="minorHAnsi" w:hAnsiTheme="minorHAnsi" w:cstheme="minorHAnsi"/>
          <w:sz w:val="22"/>
          <w:szCs w:val="22"/>
        </w:rPr>
      </w:pPr>
    </w:p>
    <w:p w14:paraId="25687A04"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walking in proximity of heavy equipment operations, keep clear of equipment when operators cannot see you.</w:t>
      </w:r>
    </w:p>
    <w:p w14:paraId="341DBD20" w14:textId="77777777" w:rsidR="00C217BC" w:rsidRPr="003A4F9B" w:rsidRDefault="00C217BC">
      <w:pPr>
        <w:pStyle w:val="BodyText2"/>
        <w:ind w:left="720"/>
        <w:jc w:val="both"/>
        <w:rPr>
          <w:rFonts w:asciiTheme="minorHAnsi" w:hAnsiTheme="minorHAnsi" w:cstheme="minorHAnsi"/>
          <w:sz w:val="22"/>
          <w:szCs w:val="22"/>
        </w:rPr>
      </w:pPr>
    </w:p>
    <w:p w14:paraId="73ED4E03" w14:textId="60837F7D"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working </w:t>
      </w:r>
      <w:r w:rsidR="002C786B" w:rsidRPr="003A4F9B">
        <w:rPr>
          <w:rFonts w:asciiTheme="minorHAnsi" w:hAnsiTheme="minorHAnsi" w:cstheme="minorHAnsi"/>
          <w:sz w:val="22"/>
          <w:szCs w:val="22"/>
        </w:rPr>
        <w:t>near</w:t>
      </w:r>
      <w:r w:rsidRPr="003A4F9B">
        <w:rPr>
          <w:rFonts w:asciiTheme="minorHAnsi" w:hAnsiTheme="minorHAnsi" w:cstheme="minorHAnsi"/>
          <w:sz w:val="22"/>
          <w:szCs w:val="22"/>
        </w:rPr>
        <w:t xml:space="preserve"> moving traffic, ensure that proper barricades have been placed around the work zone.</w:t>
      </w:r>
    </w:p>
    <w:p w14:paraId="71D6BDAD" w14:textId="77777777" w:rsidR="00C217BC" w:rsidRPr="003A4F9B" w:rsidRDefault="00C217BC">
      <w:pPr>
        <w:pStyle w:val="BodyText2"/>
        <w:jc w:val="both"/>
        <w:rPr>
          <w:rFonts w:asciiTheme="minorHAnsi" w:hAnsiTheme="minorHAnsi" w:cstheme="minorHAnsi"/>
          <w:sz w:val="22"/>
          <w:szCs w:val="22"/>
        </w:rPr>
      </w:pPr>
    </w:p>
    <w:p w14:paraId="563787F6" w14:textId="152AFBD1" w:rsidR="00C217BC" w:rsidRPr="003A4F9B" w:rsidRDefault="002C786B">
      <w:pPr>
        <w:pStyle w:val="BodyText2"/>
        <w:jc w:val="both"/>
        <w:rPr>
          <w:rFonts w:asciiTheme="minorHAnsi" w:hAnsiTheme="minorHAnsi" w:cstheme="minorHAnsi"/>
          <w:sz w:val="22"/>
          <w:szCs w:val="22"/>
        </w:rPr>
      </w:pP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all roll</w:t>
      </w:r>
      <w:r>
        <w:rPr>
          <w:rFonts w:asciiTheme="minorHAnsi" w:hAnsiTheme="minorHAnsi" w:cstheme="minorHAnsi"/>
          <w:sz w:val="22"/>
          <w:szCs w:val="22"/>
        </w:rPr>
        <w:t>-</w:t>
      </w:r>
      <w:r w:rsidR="00C217BC" w:rsidRPr="003A4F9B">
        <w:rPr>
          <w:rFonts w:asciiTheme="minorHAnsi" w:hAnsiTheme="minorHAnsi" w:cstheme="minorHAnsi"/>
          <w:sz w:val="22"/>
          <w:szCs w:val="22"/>
        </w:rPr>
        <w:t>over protective devices are in place on heavy equipment.</w:t>
      </w:r>
    </w:p>
    <w:p w14:paraId="2B67DAC9" w14:textId="77777777" w:rsidR="00C217BC" w:rsidRPr="003A4F9B" w:rsidRDefault="00C217BC">
      <w:pPr>
        <w:pStyle w:val="BodyText2"/>
        <w:jc w:val="both"/>
        <w:rPr>
          <w:rFonts w:asciiTheme="minorHAnsi" w:hAnsiTheme="minorHAnsi" w:cstheme="minorHAnsi"/>
          <w:sz w:val="22"/>
          <w:szCs w:val="22"/>
        </w:rPr>
      </w:pPr>
    </w:p>
    <w:p w14:paraId="4A411282" w14:textId="0C38127F" w:rsidR="00C217BC"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lastRenderedPageBreak/>
        <w:t xml:space="preserve">When operating heavy equipment on loose soil or excavated material slanted surfaces, operator should take caution to </w:t>
      </w:r>
      <w:r w:rsidR="002C786B" w:rsidRPr="003A4F9B">
        <w:rPr>
          <w:rFonts w:asciiTheme="minorHAnsi" w:hAnsiTheme="minorHAnsi" w:cstheme="minorHAnsi"/>
          <w:sz w:val="22"/>
          <w:szCs w:val="22"/>
        </w:rPr>
        <w:t>ensure</w:t>
      </w:r>
      <w:r w:rsidRPr="003A4F9B">
        <w:rPr>
          <w:rFonts w:asciiTheme="minorHAnsi" w:hAnsiTheme="minorHAnsi" w:cstheme="minorHAnsi"/>
          <w:sz w:val="22"/>
          <w:szCs w:val="22"/>
        </w:rPr>
        <w:t xml:space="preserve"> equipment does not roll over or into open ditch area.</w:t>
      </w:r>
    </w:p>
    <w:p w14:paraId="5245DF0A" w14:textId="77777777" w:rsidR="00FB4019" w:rsidRPr="003A4F9B" w:rsidRDefault="00FB4019">
      <w:pPr>
        <w:pStyle w:val="BodyText2"/>
        <w:jc w:val="both"/>
        <w:rPr>
          <w:rFonts w:asciiTheme="minorHAnsi" w:hAnsiTheme="minorHAnsi" w:cstheme="minorHAnsi"/>
          <w:sz w:val="22"/>
          <w:szCs w:val="22"/>
        </w:rPr>
      </w:pPr>
    </w:p>
    <w:p w14:paraId="39AD19B5" w14:textId="7A6AF1A3" w:rsidR="00FB4019" w:rsidRPr="00FB4019" w:rsidRDefault="002C786B" w:rsidP="00680323">
      <w:pPr>
        <w:pStyle w:val="BodyText2"/>
        <w:spacing w:before="24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Trenching and Shoring</w:t>
      </w:r>
    </w:p>
    <w:p w14:paraId="06633126" w14:textId="77777777" w:rsidR="00C217BC" w:rsidRPr="003A4F9B" w:rsidRDefault="001779FE" w:rsidP="00680323">
      <w:pPr>
        <w:spacing w:before="240"/>
        <w:rPr>
          <w:rFonts w:asciiTheme="minorHAnsi" w:hAnsiTheme="minorHAnsi" w:cstheme="minorHAnsi"/>
          <w:sz w:val="22"/>
          <w:szCs w:val="22"/>
        </w:rPr>
      </w:pPr>
      <w:r w:rsidRPr="003A4F9B">
        <w:rPr>
          <w:rFonts w:asciiTheme="minorHAnsi" w:hAnsiTheme="minorHAnsi" w:cstheme="minorHAnsi"/>
          <w:color w:val="000000"/>
          <w:sz w:val="22"/>
          <w:szCs w:val="22"/>
        </w:rPr>
        <w:t xml:space="preserve">The purpose of the Trenching </w:t>
      </w:r>
      <w:r w:rsidR="00C217BC" w:rsidRPr="003A4F9B">
        <w:rPr>
          <w:rFonts w:asciiTheme="minorHAnsi" w:hAnsiTheme="minorHAnsi" w:cstheme="minorHAnsi"/>
          <w:color w:val="000000"/>
          <w:sz w:val="22"/>
          <w:szCs w:val="22"/>
        </w:rPr>
        <w:t xml:space="preserve">&amp; Shoring Safety Program is to put in place work practices and procedures that will protect employees from hazards that may be found in or around trenches or excavations. </w:t>
      </w:r>
      <w:r w:rsidR="00C217BC" w:rsidRPr="003A4F9B">
        <w:rPr>
          <w:rFonts w:asciiTheme="minorHAnsi" w:hAnsiTheme="minorHAnsi" w:cstheme="minorHAnsi"/>
          <w:sz w:val="22"/>
          <w:szCs w:val="22"/>
        </w:rPr>
        <w:t>A trench is a narrow excavation below the ground. Trenches are typically deeper than they are wide; however, the width of a trench is less than 15 feet.</w:t>
      </w:r>
    </w:p>
    <w:p w14:paraId="26612000" w14:textId="77777777" w:rsidR="00C217BC" w:rsidRPr="003A4F9B" w:rsidRDefault="00C217BC">
      <w:pPr>
        <w:ind w:left="720"/>
        <w:rPr>
          <w:rFonts w:asciiTheme="minorHAnsi" w:hAnsiTheme="minorHAnsi" w:cstheme="minorHAnsi"/>
          <w:sz w:val="22"/>
          <w:szCs w:val="22"/>
        </w:rPr>
      </w:pPr>
    </w:p>
    <w:p w14:paraId="4CC9EAAE" w14:textId="37ECE206" w:rsidR="00680323" w:rsidRDefault="00C217BC" w:rsidP="00680323">
      <w:pPr>
        <w:autoSpaceDE w:val="0"/>
        <w:autoSpaceDN w:val="0"/>
        <w:adjustRightInd w:val="0"/>
        <w:jc w:val="both"/>
        <w:rPr>
          <w:rFonts w:asciiTheme="minorHAnsi" w:hAnsiTheme="minorHAnsi" w:cstheme="minorHAnsi"/>
          <w:sz w:val="22"/>
          <w:szCs w:val="22"/>
        </w:rPr>
      </w:pPr>
      <w:r w:rsidRPr="003A4F9B">
        <w:rPr>
          <w:rFonts w:asciiTheme="minorHAnsi" w:hAnsiTheme="minorHAnsi" w:cstheme="minorHAnsi"/>
          <w:sz w:val="22"/>
          <w:szCs w:val="22"/>
        </w:rPr>
        <w:t xml:space="preserve">Shoring systems, trench boxes or appropriate sloping are necessary to protect these spaces and reduce the chance for cave-ins. A shoring system consists of a structure that supports the sides of an excavation and is designed to prevent cave-ins. </w:t>
      </w:r>
      <w:r w:rsidR="00680323" w:rsidRPr="00E74178">
        <w:rPr>
          <w:rFonts w:asciiTheme="minorHAnsi" w:hAnsiTheme="minorHAnsi" w:cstheme="minorHAnsi"/>
          <w:sz w:val="22"/>
          <w:szCs w:val="22"/>
        </w:rPr>
        <w:t xml:space="preserve">For more information on </w:t>
      </w:r>
      <w:r w:rsidR="00680323">
        <w:rPr>
          <w:rFonts w:asciiTheme="minorHAnsi" w:hAnsiTheme="minorHAnsi" w:cstheme="minorHAnsi"/>
          <w:sz w:val="22"/>
          <w:szCs w:val="22"/>
        </w:rPr>
        <w:t>trenching and shoring</w:t>
      </w:r>
      <w:r w:rsidR="00680323" w:rsidRPr="00E74178">
        <w:rPr>
          <w:rFonts w:asciiTheme="minorHAnsi" w:hAnsiTheme="minorHAnsi" w:cstheme="minorHAnsi"/>
          <w:sz w:val="22"/>
          <w:szCs w:val="22"/>
        </w:rPr>
        <w:t xml:space="preserve">, visit </w:t>
      </w:r>
      <w:hyperlink r:id="rId12" w:history="1">
        <w:r w:rsidR="00680323" w:rsidRPr="00E74178">
          <w:rPr>
            <w:rStyle w:val="Hyperlink"/>
            <w:rFonts w:asciiTheme="minorHAnsi" w:hAnsiTheme="minorHAnsi" w:cstheme="minorHAnsi"/>
            <w:color w:val="auto"/>
            <w:sz w:val="22"/>
            <w:szCs w:val="22"/>
            <w:u w:val="none"/>
          </w:rPr>
          <w:t>www.CompSourceMutual.com</w:t>
        </w:r>
      </w:hyperlink>
      <w:r w:rsidR="00680323" w:rsidRPr="00E74178">
        <w:rPr>
          <w:rFonts w:asciiTheme="minorHAnsi" w:hAnsiTheme="minorHAnsi" w:cstheme="minorHAnsi"/>
          <w:sz w:val="22"/>
          <w:szCs w:val="22"/>
        </w:rPr>
        <w:t>.</w:t>
      </w:r>
    </w:p>
    <w:p w14:paraId="15A7DE11" w14:textId="050050A7" w:rsidR="00244480" w:rsidRDefault="00244480" w:rsidP="00680323">
      <w:pPr>
        <w:autoSpaceDE w:val="0"/>
        <w:autoSpaceDN w:val="0"/>
        <w:adjustRightInd w:val="0"/>
        <w:jc w:val="both"/>
        <w:rPr>
          <w:rFonts w:asciiTheme="minorHAnsi" w:hAnsiTheme="minorHAnsi" w:cstheme="minorHAnsi"/>
          <w:sz w:val="22"/>
          <w:szCs w:val="22"/>
        </w:rPr>
      </w:pPr>
    </w:p>
    <w:p w14:paraId="7822BDB4" w14:textId="67D49494" w:rsidR="00244480" w:rsidRDefault="00244480" w:rsidP="00680323">
      <w:pPr>
        <w:autoSpaceDE w:val="0"/>
        <w:autoSpaceDN w:val="0"/>
        <w:adjustRightInd w:val="0"/>
        <w:jc w:val="both"/>
        <w:rPr>
          <w:rFonts w:asciiTheme="minorHAnsi" w:hAnsiTheme="minorHAnsi" w:cstheme="minorHAnsi"/>
          <w:sz w:val="22"/>
          <w:szCs w:val="22"/>
        </w:rPr>
      </w:pPr>
    </w:p>
    <w:p w14:paraId="6154EB13" w14:textId="11CB14AB" w:rsidR="00244480" w:rsidRDefault="00244480" w:rsidP="00680323">
      <w:pPr>
        <w:autoSpaceDE w:val="0"/>
        <w:autoSpaceDN w:val="0"/>
        <w:adjustRightInd w:val="0"/>
        <w:jc w:val="both"/>
        <w:rPr>
          <w:rFonts w:asciiTheme="minorHAnsi" w:hAnsiTheme="minorHAnsi" w:cstheme="minorHAnsi"/>
          <w:sz w:val="22"/>
          <w:szCs w:val="22"/>
        </w:rPr>
      </w:pPr>
    </w:p>
    <w:p w14:paraId="36E492A7" w14:textId="79DAE2C9" w:rsidR="00244480" w:rsidRDefault="00244480" w:rsidP="00680323">
      <w:pPr>
        <w:autoSpaceDE w:val="0"/>
        <w:autoSpaceDN w:val="0"/>
        <w:adjustRightInd w:val="0"/>
        <w:jc w:val="both"/>
        <w:rPr>
          <w:rFonts w:asciiTheme="minorHAnsi" w:hAnsiTheme="minorHAnsi" w:cstheme="minorHAnsi"/>
          <w:sz w:val="22"/>
          <w:szCs w:val="22"/>
        </w:rPr>
      </w:pPr>
    </w:p>
    <w:p w14:paraId="5D3B3C38" w14:textId="44820C48" w:rsidR="00244480" w:rsidRDefault="00244480" w:rsidP="00680323">
      <w:pPr>
        <w:autoSpaceDE w:val="0"/>
        <w:autoSpaceDN w:val="0"/>
        <w:adjustRightInd w:val="0"/>
        <w:jc w:val="both"/>
        <w:rPr>
          <w:rFonts w:asciiTheme="minorHAnsi" w:hAnsiTheme="minorHAnsi" w:cstheme="minorHAnsi"/>
          <w:sz w:val="22"/>
          <w:szCs w:val="22"/>
        </w:rPr>
      </w:pPr>
    </w:p>
    <w:p w14:paraId="4C1DFB20" w14:textId="3537D3B7" w:rsidR="00244480" w:rsidRDefault="00244480" w:rsidP="00680323">
      <w:pPr>
        <w:autoSpaceDE w:val="0"/>
        <w:autoSpaceDN w:val="0"/>
        <w:adjustRightInd w:val="0"/>
        <w:jc w:val="both"/>
        <w:rPr>
          <w:rFonts w:asciiTheme="minorHAnsi" w:hAnsiTheme="minorHAnsi" w:cstheme="minorHAnsi"/>
          <w:sz w:val="22"/>
          <w:szCs w:val="22"/>
        </w:rPr>
      </w:pPr>
    </w:p>
    <w:p w14:paraId="39C1EC32" w14:textId="5F8F1666" w:rsidR="00244480" w:rsidRDefault="00244480" w:rsidP="00680323">
      <w:pPr>
        <w:autoSpaceDE w:val="0"/>
        <w:autoSpaceDN w:val="0"/>
        <w:adjustRightInd w:val="0"/>
        <w:jc w:val="both"/>
        <w:rPr>
          <w:rFonts w:asciiTheme="minorHAnsi" w:hAnsiTheme="minorHAnsi" w:cstheme="minorHAnsi"/>
          <w:sz w:val="22"/>
          <w:szCs w:val="22"/>
        </w:rPr>
      </w:pPr>
    </w:p>
    <w:p w14:paraId="0F5B37E6" w14:textId="397C3B29" w:rsidR="00244480" w:rsidRDefault="00244480" w:rsidP="00680323">
      <w:pPr>
        <w:autoSpaceDE w:val="0"/>
        <w:autoSpaceDN w:val="0"/>
        <w:adjustRightInd w:val="0"/>
        <w:jc w:val="both"/>
        <w:rPr>
          <w:rFonts w:asciiTheme="minorHAnsi" w:hAnsiTheme="minorHAnsi" w:cstheme="minorHAnsi"/>
          <w:sz w:val="22"/>
          <w:szCs w:val="22"/>
        </w:rPr>
      </w:pPr>
    </w:p>
    <w:p w14:paraId="6DF66E1B" w14:textId="21EAF653" w:rsidR="00244480" w:rsidRDefault="00244480" w:rsidP="00680323">
      <w:pPr>
        <w:autoSpaceDE w:val="0"/>
        <w:autoSpaceDN w:val="0"/>
        <w:adjustRightInd w:val="0"/>
        <w:jc w:val="both"/>
        <w:rPr>
          <w:rFonts w:asciiTheme="minorHAnsi" w:hAnsiTheme="minorHAnsi" w:cstheme="minorHAnsi"/>
          <w:sz w:val="22"/>
          <w:szCs w:val="22"/>
        </w:rPr>
      </w:pPr>
    </w:p>
    <w:p w14:paraId="4DF89303" w14:textId="542CB128" w:rsidR="00244480" w:rsidRDefault="00244480" w:rsidP="00680323">
      <w:pPr>
        <w:autoSpaceDE w:val="0"/>
        <w:autoSpaceDN w:val="0"/>
        <w:adjustRightInd w:val="0"/>
        <w:jc w:val="both"/>
        <w:rPr>
          <w:rFonts w:asciiTheme="minorHAnsi" w:hAnsiTheme="minorHAnsi" w:cstheme="minorHAnsi"/>
          <w:sz w:val="22"/>
          <w:szCs w:val="22"/>
        </w:rPr>
      </w:pPr>
    </w:p>
    <w:p w14:paraId="519527EB" w14:textId="62293AC9" w:rsidR="00244480" w:rsidRDefault="00244480" w:rsidP="00680323">
      <w:pPr>
        <w:autoSpaceDE w:val="0"/>
        <w:autoSpaceDN w:val="0"/>
        <w:adjustRightInd w:val="0"/>
        <w:jc w:val="both"/>
        <w:rPr>
          <w:rFonts w:asciiTheme="minorHAnsi" w:hAnsiTheme="minorHAnsi" w:cstheme="minorHAnsi"/>
          <w:sz w:val="22"/>
          <w:szCs w:val="22"/>
        </w:rPr>
      </w:pPr>
    </w:p>
    <w:p w14:paraId="62C117BF" w14:textId="24B8D55A" w:rsidR="00244480" w:rsidRDefault="00244480" w:rsidP="00680323">
      <w:pPr>
        <w:autoSpaceDE w:val="0"/>
        <w:autoSpaceDN w:val="0"/>
        <w:adjustRightInd w:val="0"/>
        <w:jc w:val="both"/>
        <w:rPr>
          <w:rFonts w:asciiTheme="minorHAnsi" w:hAnsiTheme="minorHAnsi" w:cstheme="minorHAnsi"/>
          <w:sz w:val="22"/>
          <w:szCs w:val="22"/>
        </w:rPr>
      </w:pPr>
    </w:p>
    <w:p w14:paraId="61DDA4CD" w14:textId="0F0834C7" w:rsidR="00244480" w:rsidRDefault="00244480" w:rsidP="00680323">
      <w:pPr>
        <w:autoSpaceDE w:val="0"/>
        <w:autoSpaceDN w:val="0"/>
        <w:adjustRightInd w:val="0"/>
        <w:jc w:val="both"/>
        <w:rPr>
          <w:rFonts w:asciiTheme="minorHAnsi" w:hAnsiTheme="minorHAnsi" w:cstheme="minorHAnsi"/>
          <w:sz w:val="22"/>
          <w:szCs w:val="22"/>
        </w:rPr>
      </w:pPr>
    </w:p>
    <w:p w14:paraId="48DD63C6" w14:textId="70498695" w:rsidR="00244480" w:rsidRDefault="00244480" w:rsidP="00680323">
      <w:pPr>
        <w:autoSpaceDE w:val="0"/>
        <w:autoSpaceDN w:val="0"/>
        <w:adjustRightInd w:val="0"/>
        <w:jc w:val="both"/>
        <w:rPr>
          <w:rFonts w:asciiTheme="minorHAnsi" w:hAnsiTheme="minorHAnsi" w:cstheme="minorHAnsi"/>
          <w:sz w:val="22"/>
          <w:szCs w:val="22"/>
        </w:rPr>
      </w:pPr>
    </w:p>
    <w:p w14:paraId="4FBCF24C" w14:textId="1EA8244E" w:rsidR="00244480" w:rsidRDefault="00244480" w:rsidP="00680323">
      <w:pPr>
        <w:autoSpaceDE w:val="0"/>
        <w:autoSpaceDN w:val="0"/>
        <w:adjustRightInd w:val="0"/>
        <w:jc w:val="both"/>
        <w:rPr>
          <w:rFonts w:asciiTheme="minorHAnsi" w:hAnsiTheme="minorHAnsi" w:cstheme="minorHAnsi"/>
          <w:sz w:val="22"/>
          <w:szCs w:val="22"/>
        </w:rPr>
      </w:pPr>
    </w:p>
    <w:p w14:paraId="33857DE2" w14:textId="233B0DC3" w:rsidR="00244480" w:rsidRDefault="00244480" w:rsidP="00680323">
      <w:pPr>
        <w:autoSpaceDE w:val="0"/>
        <w:autoSpaceDN w:val="0"/>
        <w:adjustRightInd w:val="0"/>
        <w:jc w:val="both"/>
        <w:rPr>
          <w:rFonts w:asciiTheme="minorHAnsi" w:hAnsiTheme="minorHAnsi" w:cstheme="minorHAnsi"/>
          <w:sz w:val="22"/>
          <w:szCs w:val="22"/>
        </w:rPr>
      </w:pPr>
    </w:p>
    <w:p w14:paraId="2B8BB055" w14:textId="28F87317" w:rsidR="00244480" w:rsidRDefault="00244480" w:rsidP="00680323">
      <w:pPr>
        <w:autoSpaceDE w:val="0"/>
        <w:autoSpaceDN w:val="0"/>
        <w:adjustRightInd w:val="0"/>
        <w:jc w:val="both"/>
        <w:rPr>
          <w:rFonts w:asciiTheme="minorHAnsi" w:hAnsiTheme="minorHAnsi" w:cstheme="minorHAnsi"/>
          <w:sz w:val="22"/>
          <w:szCs w:val="22"/>
        </w:rPr>
      </w:pPr>
    </w:p>
    <w:p w14:paraId="5E63F466" w14:textId="3BA3CBFD" w:rsidR="00244480" w:rsidRDefault="00244480" w:rsidP="00680323">
      <w:pPr>
        <w:autoSpaceDE w:val="0"/>
        <w:autoSpaceDN w:val="0"/>
        <w:adjustRightInd w:val="0"/>
        <w:jc w:val="both"/>
        <w:rPr>
          <w:rFonts w:asciiTheme="minorHAnsi" w:hAnsiTheme="minorHAnsi" w:cstheme="minorHAnsi"/>
          <w:sz w:val="22"/>
          <w:szCs w:val="22"/>
        </w:rPr>
      </w:pPr>
    </w:p>
    <w:p w14:paraId="15D58812" w14:textId="3BD1E83E" w:rsidR="00244480" w:rsidRDefault="00244480" w:rsidP="00680323">
      <w:pPr>
        <w:autoSpaceDE w:val="0"/>
        <w:autoSpaceDN w:val="0"/>
        <w:adjustRightInd w:val="0"/>
        <w:jc w:val="both"/>
        <w:rPr>
          <w:rFonts w:asciiTheme="minorHAnsi" w:hAnsiTheme="minorHAnsi" w:cstheme="minorHAnsi"/>
          <w:sz w:val="22"/>
          <w:szCs w:val="22"/>
        </w:rPr>
      </w:pPr>
    </w:p>
    <w:p w14:paraId="7EC753DB" w14:textId="3FE907BF" w:rsidR="00244480" w:rsidRDefault="00244480" w:rsidP="00680323">
      <w:pPr>
        <w:autoSpaceDE w:val="0"/>
        <w:autoSpaceDN w:val="0"/>
        <w:adjustRightInd w:val="0"/>
        <w:jc w:val="both"/>
        <w:rPr>
          <w:rFonts w:asciiTheme="minorHAnsi" w:hAnsiTheme="minorHAnsi" w:cstheme="minorHAnsi"/>
          <w:sz w:val="22"/>
          <w:szCs w:val="22"/>
        </w:rPr>
      </w:pPr>
    </w:p>
    <w:p w14:paraId="69DB08B8" w14:textId="12EA6EFC" w:rsidR="00244480" w:rsidRDefault="00244480" w:rsidP="00680323">
      <w:pPr>
        <w:autoSpaceDE w:val="0"/>
        <w:autoSpaceDN w:val="0"/>
        <w:adjustRightInd w:val="0"/>
        <w:jc w:val="both"/>
        <w:rPr>
          <w:rFonts w:asciiTheme="minorHAnsi" w:hAnsiTheme="minorHAnsi" w:cstheme="minorHAnsi"/>
          <w:sz w:val="22"/>
          <w:szCs w:val="22"/>
        </w:rPr>
      </w:pPr>
    </w:p>
    <w:p w14:paraId="46B081DA" w14:textId="7C726CE5" w:rsidR="00244480" w:rsidRDefault="00244480" w:rsidP="00680323">
      <w:pPr>
        <w:autoSpaceDE w:val="0"/>
        <w:autoSpaceDN w:val="0"/>
        <w:adjustRightInd w:val="0"/>
        <w:jc w:val="both"/>
        <w:rPr>
          <w:rFonts w:asciiTheme="minorHAnsi" w:hAnsiTheme="minorHAnsi" w:cstheme="minorHAnsi"/>
          <w:sz w:val="22"/>
          <w:szCs w:val="22"/>
        </w:rPr>
      </w:pPr>
    </w:p>
    <w:p w14:paraId="4CC89230" w14:textId="459D2529" w:rsidR="00244480" w:rsidRDefault="00244480" w:rsidP="00680323">
      <w:pPr>
        <w:autoSpaceDE w:val="0"/>
        <w:autoSpaceDN w:val="0"/>
        <w:adjustRightInd w:val="0"/>
        <w:jc w:val="both"/>
        <w:rPr>
          <w:rFonts w:asciiTheme="minorHAnsi" w:hAnsiTheme="minorHAnsi" w:cstheme="minorHAnsi"/>
          <w:sz w:val="22"/>
          <w:szCs w:val="22"/>
        </w:rPr>
      </w:pPr>
    </w:p>
    <w:p w14:paraId="38A77B0C" w14:textId="0C285D72" w:rsidR="00244480" w:rsidRDefault="00244480" w:rsidP="00680323">
      <w:pPr>
        <w:autoSpaceDE w:val="0"/>
        <w:autoSpaceDN w:val="0"/>
        <w:adjustRightInd w:val="0"/>
        <w:jc w:val="both"/>
        <w:rPr>
          <w:rFonts w:asciiTheme="minorHAnsi" w:hAnsiTheme="minorHAnsi" w:cstheme="minorHAnsi"/>
          <w:sz w:val="22"/>
          <w:szCs w:val="22"/>
        </w:rPr>
      </w:pPr>
    </w:p>
    <w:p w14:paraId="039588FA" w14:textId="1AB498E4" w:rsidR="00244480" w:rsidRDefault="00244480" w:rsidP="00680323">
      <w:pPr>
        <w:autoSpaceDE w:val="0"/>
        <w:autoSpaceDN w:val="0"/>
        <w:adjustRightInd w:val="0"/>
        <w:jc w:val="both"/>
        <w:rPr>
          <w:rFonts w:asciiTheme="minorHAnsi" w:hAnsiTheme="minorHAnsi" w:cstheme="minorHAnsi"/>
          <w:sz w:val="22"/>
          <w:szCs w:val="22"/>
        </w:rPr>
      </w:pPr>
    </w:p>
    <w:p w14:paraId="1D5A33E7" w14:textId="77777777" w:rsidR="00244480" w:rsidRDefault="00244480" w:rsidP="00680323">
      <w:pPr>
        <w:autoSpaceDE w:val="0"/>
        <w:autoSpaceDN w:val="0"/>
        <w:adjustRightInd w:val="0"/>
        <w:jc w:val="both"/>
        <w:rPr>
          <w:rFonts w:asciiTheme="minorHAnsi" w:hAnsiTheme="minorHAnsi" w:cstheme="minorHAnsi"/>
          <w:sz w:val="22"/>
          <w:szCs w:val="22"/>
        </w:rPr>
      </w:pPr>
    </w:p>
    <w:p w14:paraId="77156561" w14:textId="793D03CD" w:rsidR="00C217BC" w:rsidRPr="003A4F9B" w:rsidRDefault="00C217BC">
      <w:pPr>
        <w:rPr>
          <w:rFonts w:asciiTheme="minorHAnsi" w:hAnsiTheme="minorHAnsi" w:cstheme="minorHAnsi"/>
          <w:i/>
          <w:iCs/>
          <w:sz w:val="22"/>
          <w:szCs w:val="22"/>
        </w:rPr>
      </w:pPr>
    </w:p>
    <w:p w14:paraId="5B7BD024" w14:textId="2885ECED" w:rsidR="00244480" w:rsidRDefault="00244480" w:rsidP="00FB4019">
      <w:pPr>
        <w:keepNext/>
        <w:keepLines/>
        <w:spacing w:after="120"/>
        <w:outlineLvl w:val="0"/>
        <w:rPr>
          <w:rFonts w:asciiTheme="minorHAnsi" w:hAnsiTheme="minorHAnsi" w:cstheme="minorHAnsi"/>
          <w:i/>
          <w:iCs/>
          <w:sz w:val="22"/>
          <w:szCs w:val="22"/>
        </w:rPr>
      </w:pPr>
      <w:bookmarkStart w:id="9" w:name="_Hlk51156954"/>
    </w:p>
    <w:p w14:paraId="34DF08EE" w14:textId="77777777" w:rsidR="00244480" w:rsidRDefault="00244480" w:rsidP="00FB4019">
      <w:pPr>
        <w:keepNext/>
        <w:keepLines/>
        <w:spacing w:after="120"/>
        <w:outlineLvl w:val="0"/>
        <w:rPr>
          <w:rFonts w:ascii="Calibri Light" w:hAnsi="Calibri Light"/>
          <w:b/>
          <w:color w:val="00B0F0"/>
          <w:sz w:val="36"/>
          <w:szCs w:val="32"/>
        </w:rPr>
      </w:pPr>
    </w:p>
    <w:p w14:paraId="36814177" w14:textId="6521C47D" w:rsidR="00FB4019" w:rsidRPr="00FB4019" w:rsidRDefault="00FB4019" w:rsidP="00FB4019">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3"/>
      <w:footerReference w:type="even" r:id="rId14"/>
      <w:footerReference w:type="default" r:id="rId15"/>
      <w:headerReference w:type="first" r:id="rId16"/>
      <w:footerReference w:type="first" r:id="rId17"/>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2"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9"/>
  </w:num>
  <w:num w:numId="6">
    <w:abstractNumId w:val="4"/>
  </w:num>
  <w:num w:numId="7">
    <w:abstractNumId w:val="2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4"/>
  </w:num>
  <w:num w:numId="13">
    <w:abstractNumId w:val="10"/>
  </w:num>
  <w:num w:numId="14">
    <w:abstractNumId w:val="3"/>
  </w:num>
  <w:num w:numId="15">
    <w:abstractNumId w:val="17"/>
  </w:num>
  <w:num w:numId="16">
    <w:abstractNumId w:val="7"/>
  </w:num>
  <w:num w:numId="17">
    <w:abstractNumId w:val="25"/>
  </w:num>
  <w:num w:numId="18">
    <w:abstractNumId w:val="16"/>
  </w:num>
  <w:num w:numId="19">
    <w:abstractNumId w:val="15"/>
  </w:num>
  <w:num w:numId="20">
    <w:abstractNumId w:val="5"/>
  </w:num>
  <w:num w:numId="21">
    <w:abstractNumId w:val="11"/>
  </w:num>
  <w:num w:numId="22">
    <w:abstractNumId w:val="1"/>
  </w:num>
  <w:num w:numId="23">
    <w:abstractNumId w:val="2"/>
  </w:num>
  <w:num w:numId="24">
    <w:abstractNumId w:val="26"/>
  </w:num>
  <w:num w:numId="25">
    <w:abstractNumId w:val="19"/>
  </w:num>
  <w:num w:numId="26">
    <w:abstractNumId w:val="18"/>
  </w:num>
  <w:num w:numId="27">
    <w:abstractNumId w:val="8"/>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779FE"/>
    <w:rsid w:val="00244480"/>
    <w:rsid w:val="002C5100"/>
    <w:rsid w:val="002C786B"/>
    <w:rsid w:val="003625E2"/>
    <w:rsid w:val="003A4F9B"/>
    <w:rsid w:val="00401DB7"/>
    <w:rsid w:val="004E26BA"/>
    <w:rsid w:val="00520E70"/>
    <w:rsid w:val="00607737"/>
    <w:rsid w:val="00680323"/>
    <w:rsid w:val="006F5B29"/>
    <w:rsid w:val="007210AB"/>
    <w:rsid w:val="00794533"/>
    <w:rsid w:val="0088500E"/>
    <w:rsid w:val="009A685A"/>
    <w:rsid w:val="00A3596B"/>
    <w:rsid w:val="00A53ADD"/>
    <w:rsid w:val="00AD0ABF"/>
    <w:rsid w:val="00BB1356"/>
    <w:rsid w:val="00C217BC"/>
    <w:rsid w:val="00CB7EF0"/>
    <w:rsid w:val="00D073C0"/>
    <w:rsid w:val="00D227E1"/>
    <w:rsid w:val="00D31D54"/>
    <w:rsid w:val="00DF0D3C"/>
    <w:rsid w:val="00E35EBA"/>
    <w:rsid w:val="00E45D7B"/>
    <w:rsid w:val="00E74178"/>
    <w:rsid w:val="00E952E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SourceMutua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SourceMutu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3723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2007-10-08T20:00:00Z</cp:lastPrinted>
  <dcterms:created xsi:type="dcterms:W3CDTF">2021-03-12T21:45:00Z</dcterms:created>
  <dcterms:modified xsi:type="dcterms:W3CDTF">2021-03-12T21:45:00Z</dcterms:modified>
</cp:coreProperties>
</file>