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0F0628FC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F36">
        <w:rPr>
          <w:rFonts w:ascii="futura-pt" w:hAnsi="futura-pt"/>
          <w:b w:val="0"/>
          <w:bCs w:val="0"/>
          <w:color w:val="00263A"/>
        </w:rPr>
        <w:t>working safely in stockyards</w:t>
      </w:r>
      <w:r w:rsidR="00F5032E">
        <w:rPr>
          <w:rFonts w:ascii="futura-pt" w:hAnsi="futura-pt"/>
          <w:b w:val="0"/>
          <w:bCs w:val="0"/>
          <w:color w:val="00263A"/>
        </w:rPr>
        <w:t xml:space="preserve"> </w:t>
      </w:r>
    </w:p>
    <w:p w14:paraId="7A5EF6A1" w14:textId="77777777" w:rsidR="002D6F36" w:rsidRDefault="002D6F36" w:rsidP="002D6F36">
      <w:pPr>
        <w:rPr>
          <w:bCs/>
        </w:rPr>
      </w:pPr>
      <w:r>
        <w:rPr>
          <w:bCs/>
        </w:rPr>
        <w:t>Working in stockyards around livestock can pose significant safety risks. Incidents with handling animals can result in limb fractures, contusions, abrasions, crushing injuries and even fatalities.</w:t>
      </w:r>
    </w:p>
    <w:p w14:paraId="28286956" w14:textId="77777777" w:rsidR="002D6F36" w:rsidRDefault="002D6F36" w:rsidP="002D6F36">
      <w:pPr>
        <w:rPr>
          <w:bCs/>
        </w:rPr>
      </w:pPr>
    </w:p>
    <w:p w14:paraId="315DE2FB" w14:textId="77777777" w:rsidR="002D6F36" w:rsidRPr="00463512" w:rsidRDefault="002D6F36" w:rsidP="002D6F36">
      <w:pPr>
        <w:rPr>
          <w:bCs/>
          <w:i/>
          <w:iCs/>
        </w:rPr>
      </w:pPr>
      <w:r w:rsidRPr="007C4818">
        <w:rPr>
          <w:bCs/>
          <w:i/>
          <w:iCs/>
        </w:rPr>
        <w:t xml:space="preserve">To help prevent these injuries, </w:t>
      </w:r>
      <w:r>
        <w:rPr>
          <w:bCs/>
          <w:i/>
          <w:iCs/>
        </w:rPr>
        <w:t>here are some</w:t>
      </w:r>
      <w:r w:rsidRPr="007C4818">
        <w:rPr>
          <w:bCs/>
          <w:i/>
          <w:iCs/>
        </w:rPr>
        <w:t xml:space="preserve"> basic safety tips to consider:</w:t>
      </w:r>
    </w:p>
    <w:p w14:paraId="79D98FBF" w14:textId="77777777" w:rsidR="002D6F36" w:rsidRDefault="002D6F36" w:rsidP="002D6F36">
      <w:pPr>
        <w:pStyle w:val="ListParagraph"/>
        <w:numPr>
          <w:ilvl w:val="0"/>
          <w:numId w:val="14"/>
        </w:numPr>
        <w:spacing w:after="0"/>
      </w:pPr>
      <w:r w:rsidRPr="007872E0">
        <w:t xml:space="preserve">Always close gates using both hands; </w:t>
      </w:r>
      <w:r>
        <w:t>body should be kept</w:t>
      </w:r>
      <w:r w:rsidRPr="007872E0">
        <w:t xml:space="preserve"> squarely behind the gate with one hand on the latch.</w:t>
      </w:r>
    </w:p>
    <w:p w14:paraId="2A6C870D" w14:textId="77777777" w:rsidR="002D6F36" w:rsidRPr="007872E0" w:rsidRDefault="002D6F36" w:rsidP="002D6F36">
      <w:pPr>
        <w:ind w:left="720"/>
      </w:pPr>
    </w:p>
    <w:p w14:paraId="2085D085" w14:textId="77777777" w:rsidR="002D6F36" w:rsidRDefault="002D6F36" w:rsidP="002D6F36">
      <w:pPr>
        <w:pStyle w:val="ListParagraph"/>
        <w:numPr>
          <w:ilvl w:val="0"/>
          <w:numId w:val="15"/>
        </w:numPr>
        <w:spacing w:after="0"/>
      </w:pPr>
      <w:r>
        <w:t>Never swing the gate with one hand.</w:t>
      </w:r>
    </w:p>
    <w:p w14:paraId="489D4D24" w14:textId="77777777" w:rsidR="002D6F36" w:rsidRDefault="002D6F36" w:rsidP="002D6F36">
      <w:pPr>
        <w:pStyle w:val="ListParagraph"/>
        <w:numPr>
          <w:ilvl w:val="0"/>
          <w:numId w:val="15"/>
        </w:numPr>
        <w:spacing w:after="0"/>
      </w:pPr>
      <w:r>
        <w:t>Never slam the gate on cattle.</w:t>
      </w:r>
    </w:p>
    <w:p w14:paraId="55A53B37" w14:textId="77777777" w:rsidR="002D6F36" w:rsidRDefault="002D6F36" w:rsidP="002D6F36">
      <w:pPr>
        <w:pStyle w:val="ListParagraph"/>
        <w:numPr>
          <w:ilvl w:val="0"/>
          <w:numId w:val="15"/>
        </w:numPr>
        <w:spacing w:after="0"/>
      </w:pPr>
      <w:r>
        <w:t>Never stand behind a gate unless it is latched shut.</w:t>
      </w:r>
    </w:p>
    <w:p w14:paraId="3EDD7E5A" w14:textId="77777777" w:rsidR="002D6F36" w:rsidRDefault="002D6F36" w:rsidP="002D6F36">
      <w:pPr>
        <w:pStyle w:val="ListParagraph"/>
        <w:numPr>
          <w:ilvl w:val="0"/>
          <w:numId w:val="15"/>
        </w:numPr>
        <w:spacing w:after="0"/>
      </w:pPr>
      <w:r>
        <w:t>Never look through the slates of a gate.</w:t>
      </w:r>
    </w:p>
    <w:p w14:paraId="52452693" w14:textId="77777777" w:rsidR="002D6F36" w:rsidRDefault="002D6F36" w:rsidP="002D6F36">
      <w:pPr>
        <w:pStyle w:val="ListParagraph"/>
        <w:spacing w:after="0"/>
      </w:pPr>
    </w:p>
    <w:p w14:paraId="41E5B41D" w14:textId="77777777" w:rsidR="002D6F36" w:rsidRDefault="002D6F36" w:rsidP="002D6F36">
      <w:pPr>
        <w:pStyle w:val="ListParagraph"/>
        <w:numPr>
          <w:ilvl w:val="0"/>
          <w:numId w:val="13"/>
        </w:numPr>
        <w:spacing w:after="0"/>
        <w:ind w:left="720"/>
      </w:pPr>
      <w:r>
        <w:t xml:space="preserve">When moving cattle into a pen, open the gate across the alley and set the latch so the gate cannot swing back. </w:t>
      </w:r>
    </w:p>
    <w:p w14:paraId="243B86CB" w14:textId="77777777" w:rsidR="002D6F36" w:rsidRDefault="002D6F36" w:rsidP="002D6F36">
      <w:pPr>
        <w:ind w:left="720"/>
      </w:pPr>
    </w:p>
    <w:p w14:paraId="1AAECD73" w14:textId="77777777" w:rsidR="002D6F36" w:rsidRDefault="002D6F36" w:rsidP="002D6F36">
      <w:pPr>
        <w:pStyle w:val="ListParagraph"/>
        <w:numPr>
          <w:ilvl w:val="0"/>
          <w:numId w:val="13"/>
        </w:numPr>
        <w:spacing w:after="0"/>
        <w:ind w:left="720"/>
      </w:pPr>
      <w:r>
        <w:t xml:space="preserve">When letting cattle out of a pen, open the gate fully across the alley and set the latch. </w:t>
      </w:r>
    </w:p>
    <w:p w14:paraId="3F0C74FE" w14:textId="77777777" w:rsidR="002D6F36" w:rsidRDefault="002D6F36" w:rsidP="002D6F36">
      <w:pPr>
        <w:ind w:left="720"/>
      </w:pPr>
    </w:p>
    <w:p w14:paraId="5BF1014C" w14:textId="77777777" w:rsidR="002D6F36" w:rsidRDefault="002D6F36" w:rsidP="002D6F36">
      <w:pPr>
        <w:pStyle w:val="ListParagraph"/>
        <w:numPr>
          <w:ilvl w:val="0"/>
          <w:numId w:val="13"/>
        </w:numPr>
        <w:spacing w:after="0"/>
        <w:ind w:left="720"/>
      </w:pPr>
      <w:r>
        <w:t xml:space="preserve">Always give cattle plenty of room – crowding can result to injury for the worker or cattle. </w:t>
      </w:r>
    </w:p>
    <w:p w14:paraId="47CBB652" w14:textId="77777777" w:rsidR="002D6F36" w:rsidRDefault="002D6F36" w:rsidP="002D6F36">
      <w:pPr>
        <w:pStyle w:val="ListParagraph"/>
        <w:spacing w:after="0"/>
        <w:ind w:left="0"/>
        <w:rPr>
          <w:i/>
          <w:iCs/>
        </w:rPr>
      </w:pPr>
    </w:p>
    <w:p w14:paraId="6D1E4F56" w14:textId="77777777" w:rsidR="002D6F36" w:rsidRDefault="002D6F36" w:rsidP="002D6F36">
      <w:pPr>
        <w:pStyle w:val="ListParagraph"/>
        <w:spacing w:after="0"/>
        <w:ind w:left="0"/>
      </w:pPr>
      <w:r w:rsidRPr="007C4818">
        <w:rPr>
          <w:i/>
          <w:iCs/>
        </w:rPr>
        <w:t>If in an alley with moving cattle, follow these steps:</w:t>
      </w:r>
    </w:p>
    <w:p w14:paraId="3ED6977E" w14:textId="77777777" w:rsidR="002D6F36" w:rsidRDefault="002D6F36" w:rsidP="002D6F36">
      <w:pPr>
        <w:pStyle w:val="ListParagraph"/>
        <w:numPr>
          <w:ilvl w:val="0"/>
          <w:numId w:val="16"/>
        </w:numPr>
        <w:spacing w:after="0"/>
      </w:pPr>
      <w:r>
        <w:t>Step into an empty pen, or</w:t>
      </w:r>
    </w:p>
    <w:p w14:paraId="497EA35A" w14:textId="77777777" w:rsidR="002D6F36" w:rsidRDefault="002D6F36" w:rsidP="002D6F36">
      <w:pPr>
        <w:pStyle w:val="ListParagraph"/>
        <w:numPr>
          <w:ilvl w:val="0"/>
          <w:numId w:val="16"/>
        </w:numPr>
        <w:spacing w:after="0"/>
      </w:pPr>
      <w:r>
        <w:t>Stand flat against the fence and allow cattle plenty of space, or</w:t>
      </w:r>
    </w:p>
    <w:p w14:paraId="1A4D80B9" w14:textId="77777777" w:rsidR="002D6F36" w:rsidRDefault="002D6F36" w:rsidP="002D6F36">
      <w:pPr>
        <w:pStyle w:val="ListParagraph"/>
        <w:numPr>
          <w:ilvl w:val="0"/>
          <w:numId w:val="16"/>
        </w:numPr>
        <w:spacing w:after="0"/>
      </w:pPr>
      <w:r>
        <w:t xml:space="preserve">Step up on fence rails. </w:t>
      </w:r>
    </w:p>
    <w:p w14:paraId="2A50088F" w14:textId="77777777" w:rsidR="002D6F36" w:rsidRDefault="002D6F36" w:rsidP="002D6F36">
      <w:pPr>
        <w:pStyle w:val="ListParagraph"/>
        <w:spacing w:after="0"/>
      </w:pPr>
    </w:p>
    <w:p w14:paraId="5B651723" w14:textId="77777777" w:rsidR="002D6F36" w:rsidRPr="00463512" w:rsidRDefault="002D6F36" w:rsidP="002D6F36">
      <w:pPr>
        <w:rPr>
          <w:i/>
          <w:iCs/>
        </w:rPr>
      </w:pPr>
      <w:r w:rsidRPr="00463512">
        <w:rPr>
          <w:i/>
          <w:iCs/>
        </w:rPr>
        <w:t>When moving cattle:</w:t>
      </w:r>
    </w:p>
    <w:p w14:paraId="5035749A" w14:textId="77777777" w:rsidR="002D6F36" w:rsidRDefault="002D6F36" w:rsidP="002D6F36">
      <w:pPr>
        <w:pStyle w:val="ListParagraph"/>
        <w:numPr>
          <w:ilvl w:val="0"/>
          <w:numId w:val="16"/>
        </w:numPr>
        <w:spacing w:after="0"/>
      </w:pPr>
      <w:r>
        <w:t>Never push with excessive force or speed.</w:t>
      </w:r>
    </w:p>
    <w:p w14:paraId="2DC71E73" w14:textId="77777777" w:rsidR="002D6F36" w:rsidRDefault="002D6F36" w:rsidP="002D6F36">
      <w:pPr>
        <w:pStyle w:val="ListParagraph"/>
        <w:numPr>
          <w:ilvl w:val="0"/>
          <w:numId w:val="16"/>
        </w:numPr>
        <w:spacing w:after="0"/>
      </w:pPr>
      <w:r>
        <w:t xml:space="preserve">Do not get close to their hind legs. </w:t>
      </w:r>
    </w:p>
    <w:p w14:paraId="4AE7E7D6" w14:textId="77777777" w:rsidR="002D6F36" w:rsidRDefault="002D6F36" w:rsidP="002D6F36">
      <w:pPr>
        <w:pStyle w:val="ListParagraph"/>
        <w:numPr>
          <w:ilvl w:val="0"/>
          <w:numId w:val="16"/>
        </w:numPr>
        <w:spacing w:after="0"/>
      </w:pPr>
      <w:r>
        <w:t>Take extra precautions around livestock with poor vision.</w:t>
      </w:r>
    </w:p>
    <w:p w14:paraId="3DB5D036" w14:textId="77777777" w:rsidR="002D6F36" w:rsidRDefault="002D6F36" w:rsidP="002D6F36">
      <w:pPr>
        <w:pStyle w:val="ListParagraph"/>
        <w:numPr>
          <w:ilvl w:val="0"/>
          <w:numId w:val="16"/>
        </w:numPr>
        <w:spacing w:after="0"/>
      </w:pPr>
      <w:r>
        <w:t>Identify and warn other employees of aggressive cattle behavior.</w:t>
      </w:r>
    </w:p>
    <w:p w14:paraId="03018ECC" w14:textId="77777777" w:rsidR="002D6F36" w:rsidRDefault="002D6F36" w:rsidP="002D6F36">
      <w:pPr>
        <w:pStyle w:val="ListParagraph"/>
        <w:numPr>
          <w:ilvl w:val="0"/>
          <w:numId w:val="16"/>
        </w:numPr>
        <w:spacing w:after="0"/>
      </w:pPr>
      <w:r>
        <w:t>Never prod or whip cattle!</w:t>
      </w:r>
    </w:p>
    <w:p w14:paraId="61A353AE" w14:textId="430D638D" w:rsidR="001B50DB" w:rsidRPr="00CA2A57" w:rsidRDefault="0006613B" w:rsidP="006E39A3"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0DB" w:rsidRPr="00CA2A57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904584"/>
    <w:multiLevelType w:val="hybridMultilevel"/>
    <w:tmpl w:val="91FEA4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7748"/>
    <w:multiLevelType w:val="hybridMultilevel"/>
    <w:tmpl w:val="B908E3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E0F45"/>
    <w:multiLevelType w:val="hybridMultilevel"/>
    <w:tmpl w:val="FA0E7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92E7E"/>
    <w:multiLevelType w:val="hybridMultilevel"/>
    <w:tmpl w:val="7448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94785"/>
    <w:multiLevelType w:val="hybridMultilevel"/>
    <w:tmpl w:val="28A4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04BD5"/>
    <w:multiLevelType w:val="hybridMultilevel"/>
    <w:tmpl w:val="D622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15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230F2D"/>
    <w:rsid w:val="0024138A"/>
    <w:rsid w:val="002562B9"/>
    <w:rsid w:val="00265008"/>
    <w:rsid w:val="002D6F36"/>
    <w:rsid w:val="002F213B"/>
    <w:rsid w:val="00355DB1"/>
    <w:rsid w:val="0036319C"/>
    <w:rsid w:val="00372264"/>
    <w:rsid w:val="003A3910"/>
    <w:rsid w:val="00430324"/>
    <w:rsid w:val="00474310"/>
    <w:rsid w:val="005064B6"/>
    <w:rsid w:val="00506D5D"/>
    <w:rsid w:val="00507856"/>
    <w:rsid w:val="005316E4"/>
    <w:rsid w:val="006D14EB"/>
    <w:rsid w:val="006D22A1"/>
    <w:rsid w:val="006E39A3"/>
    <w:rsid w:val="00715AFA"/>
    <w:rsid w:val="00720873"/>
    <w:rsid w:val="00740798"/>
    <w:rsid w:val="007B47ED"/>
    <w:rsid w:val="00817D2B"/>
    <w:rsid w:val="008602B0"/>
    <w:rsid w:val="008D7EE7"/>
    <w:rsid w:val="008E1525"/>
    <w:rsid w:val="00900DE9"/>
    <w:rsid w:val="00955BF5"/>
    <w:rsid w:val="00997A28"/>
    <w:rsid w:val="009D2E12"/>
    <w:rsid w:val="00A73F24"/>
    <w:rsid w:val="00AC119A"/>
    <w:rsid w:val="00AF1BEE"/>
    <w:rsid w:val="00AF2B10"/>
    <w:rsid w:val="00B267E4"/>
    <w:rsid w:val="00CA2A57"/>
    <w:rsid w:val="00CA4469"/>
    <w:rsid w:val="00CB05BD"/>
    <w:rsid w:val="00CE0B3B"/>
    <w:rsid w:val="00CF5140"/>
    <w:rsid w:val="00DE428E"/>
    <w:rsid w:val="00DE5688"/>
    <w:rsid w:val="00E02658"/>
    <w:rsid w:val="00E2189E"/>
    <w:rsid w:val="00E601DA"/>
    <w:rsid w:val="00EA3C43"/>
    <w:rsid w:val="00EB7A1F"/>
    <w:rsid w:val="00EC4BDB"/>
    <w:rsid w:val="00EF1B67"/>
    <w:rsid w:val="00EF4BE2"/>
    <w:rsid w:val="00F5032E"/>
    <w:rsid w:val="00F5279E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6E39A3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6E39A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E39A3"/>
    <w:rPr>
      <w:rFonts w:ascii="Myriad Pro" w:hAnsi="Myriad Pro" w:cs="Myriad 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2021-11-21T22:07:00Z</dcterms:created>
  <dcterms:modified xsi:type="dcterms:W3CDTF">2021-11-21T22:07:00Z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